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vertAnchor="page" w:horzAnchor="margin" w:tblpY="4186"/>
        <w:tblW w:w="5000" w:type="pct"/>
        <w:tblCellMar>
          <w:left w:w="144" w:type="dxa"/>
          <w:right w:w="115" w:type="dxa"/>
        </w:tblCellMar>
        <w:tblLook w:val="04A0" w:firstRow="1" w:lastRow="0" w:firstColumn="1" w:lastColumn="0" w:noHBand="0" w:noVBand="1"/>
      </w:tblPr>
      <w:tblGrid>
        <w:gridCol w:w="10080"/>
      </w:tblGrid>
      <w:tr w:rsidR="00AE5FD6" w:rsidRPr="007A1E08" w14:paraId="2D3AB5ED" w14:textId="77777777" w:rsidTr="0005682E">
        <w:trPr>
          <w:trHeight w:val="6469"/>
        </w:trPr>
        <w:tc>
          <w:tcPr>
            <w:tcW w:w="10800" w:type="dxa"/>
            <w:vAlign w:val="center"/>
          </w:tcPr>
          <w:sdt>
            <w:sdtPr>
              <w:rPr>
                <w:rFonts w:ascii="Georgia" w:eastAsiaTheme="majorEastAsia" w:hAnsi="Georgia" w:cstheme="majorBidi"/>
                <w:b/>
                <w:color w:val="FFFFFF" w:themeColor="background1"/>
                <w:sz w:val="56"/>
                <w:szCs w:val="56"/>
              </w:rPr>
              <w:alias w:val="Title"/>
              <w:id w:val="13406919"/>
              <w:placeholder>
                <w:docPart w:val="14F5B1AB0CC14B048B3E7850E6D093E2"/>
              </w:placeholder>
              <w:dataBinding w:prefixMappings="xmlns:ns0='http://schemas.openxmlformats.org/package/2006/metadata/core-properties' xmlns:ns1='http://purl.org/dc/elements/1.1/'" w:xpath="/ns0:coreProperties[1]/ns1:title[1]" w:storeItemID="{6C3C8BC8-F283-45AE-878A-BAB7291924A1}"/>
              <w:text/>
            </w:sdtPr>
            <w:sdtEndPr/>
            <w:sdtContent>
              <w:p w14:paraId="21ED71FD" w14:textId="628190D7" w:rsidR="00AE5FD6" w:rsidRPr="007A1E08" w:rsidRDefault="00840A6E" w:rsidP="007E2AA9">
                <w:pPr>
                  <w:pStyle w:val="NoSpacing"/>
                  <w:spacing w:line="216" w:lineRule="auto"/>
                  <w:rPr>
                    <w:rFonts w:ascii="Georgia" w:eastAsiaTheme="majorEastAsia" w:hAnsi="Georgia" w:cstheme="majorBidi"/>
                    <w:b/>
                    <w:color w:val="FFFFFF" w:themeColor="background1"/>
                    <w:sz w:val="88"/>
                    <w:szCs w:val="88"/>
                  </w:rPr>
                </w:pPr>
                <w:r w:rsidRPr="00A00C71">
                  <w:rPr>
                    <w:rFonts w:ascii="Georgia" w:eastAsiaTheme="majorEastAsia" w:hAnsi="Georgia" w:cstheme="majorBidi"/>
                    <w:b/>
                    <w:color w:val="FFFFFF" w:themeColor="background1"/>
                    <w:sz w:val="56"/>
                    <w:szCs w:val="56"/>
                  </w:rPr>
                  <w:t xml:space="preserve">Climate Justice &amp; Governance </w:t>
                </w:r>
                <w:r w:rsidR="007E2AA9" w:rsidRPr="00A00C71">
                  <w:rPr>
                    <w:rFonts w:ascii="Georgia" w:eastAsiaTheme="majorEastAsia" w:hAnsi="Georgia" w:cstheme="majorBidi"/>
                    <w:b/>
                    <w:color w:val="FFFFFF" w:themeColor="background1"/>
                    <w:sz w:val="56"/>
                    <w:szCs w:val="56"/>
                  </w:rPr>
                  <w:t xml:space="preserve">Innovation </w:t>
                </w:r>
                <w:r w:rsidRPr="00A00C71">
                  <w:rPr>
                    <w:rFonts w:ascii="Georgia" w:eastAsiaTheme="majorEastAsia" w:hAnsi="Georgia" w:cstheme="majorBidi"/>
                    <w:b/>
                    <w:color w:val="FFFFFF" w:themeColor="background1"/>
                    <w:sz w:val="56"/>
                    <w:szCs w:val="56"/>
                  </w:rPr>
                  <w:t xml:space="preserve">Initiative                                              </w:t>
                </w:r>
                <w:r w:rsidR="005B3328" w:rsidRPr="00A00C71">
                  <w:rPr>
                    <w:rFonts w:ascii="Georgia" w:eastAsiaTheme="majorEastAsia" w:hAnsi="Georgia" w:cstheme="majorBidi"/>
                    <w:b/>
                    <w:color w:val="FFFFFF" w:themeColor="background1"/>
                    <w:sz w:val="56"/>
                    <w:szCs w:val="56"/>
                    <w:lang w:val="en-CA"/>
                  </w:rPr>
                  <w:t xml:space="preserve">Climate </w:t>
                </w:r>
                <w:r w:rsidRPr="00A00C71">
                  <w:rPr>
                    <w:rFonts w:ascii="Georgia" w:eastAsiaTheme="majorEastAsia" w:hAnsi="Georgia" w:cstheme="majorBidi"/>
                    <w:b/>
                    <w:color w:val="FFFFFF" w:themeColor="background1"/>
                    <w:sz w:val="56"/>
                    <w:szCs w:val="56"/>
                    <w:lang w:val="en-CA"/>
                  </w:rPr>
                  <w:t>Law &amp; Governance Day 2016</w:t>
                </w:r>
              </w:p>
            </w:sdtContent>
          </w:sdt>
        </w:tc>
      </w:tr>
      <w:tr w:rsidR="00AE5FD6" w:rsidRPr="007A1E08" w14:paraId="6A68CD58" w14:textId="77777777" w:rsidTr="0005682E">
        <w:tc>
          <w:tcPr>
            <w:tcW w:w="10800" w:type="dxa"/>
            <w:tcMar>
              <w:top w:w="216" w:type="dxa"/>
              <w:left w:w="115" w:type="dxa"/>
              <w:bottom w:w="216" w:type="dxa"/>
              <w:right w:w="115" w:type="dxa"/>
            </w:tcMar>
          </w:tcPr>
          <w:sdt>
            <w:sdtPr>
              <w:rPr>
                <w:rFonts w:ascii="Georgia" w:hAnsi="Georgia"/>
                <w:b/>
                <w:color w:val="FFFFFF" w:themeColor="background1"/>
                <w:sz w:val="36"/>
                <w:szCs w:val="24"/>
              </w:rPr>
              <w:alias w:val="Subtitle"/>
              <w:id w:val="13406923"/>
              <w:placeholder>
                <w:docPart w:val="92863746C88E4DE8952739D6C5E52EF4"/>
              </w:placeholder>
              <w:dataBinding w:prefixMappings="xmlns:ns0='http://schemas.openxmlformats.org/package/2006/metadata/core-properties' xmlns:ns1='http://purl.org/dc/elements/1.1/'" w:xpath="/ns0:coreProperties[1]/ns1:subject[1]" w:storeItemID="{6C3C8BC8-F283-45AE-878A-BAB7291924A1}"/>
              <w:text/>
            </w:sdtPr>
            <w:sdtEndPr/>
            <w:sdtContent>
              <w:p w14:paraId="406215B9" w14:textId="1E03252C" w:rsidR="00AE5FD6" w:rsidRPr="007A1E08" w:rsidRDefault="007E2AA9" w:rsidP="00AE5FD6">
                <w:pPr>
                  <w:pStyle w:val="NoSpacing"/>
                  <w:rPr>
                    <w:rFonts w:ascii="Georgia" w:hAnsi="Georgia"/>
                    <w:b/>
                    <w:color w:val="FFFFFF" w:themeColor="background1"/>
                    <w:sz w:val="36"/>
                    <w:szCs w:val="24"/>
                  </w:rPr>
                </w:pPr>
                <w:r>
                  <w:rPr>
                    <w:rFonts w:ascii="Georgia" w:hAnsi="Georgia"/>
                    <w:b/>
                    <w:color w:val="FFFFFF" w:themeColor="background1"/>
                    <w:sz w:val="36"/>
                    <w:szCs w:val="24"/>
                  </w:rPr>
                  <w:t>Concept Note</w:t>
                </w:r>
              </w:p>
            </w:sdtContent>
          </w:sdt>
          <w:p w14:paraId="0DE81EC5" w14:textId="01945210" w:rsidR="00AE5FD6" w:rsidRPr="007A1E08" w:rsidRDefault="00AE5FD6" w:rsidP="00AE5FD6">
            <w:pPr>
              <w:pStyle w:val="NoSpacing"/>
              <w:rPr>
                <w:rFonts w:ascii="Georgia" w:hAnsi="Georgia"/>
                <w:b/>
                <w:color w:val="FFFFFF" w:themeColor="background1"/>
                <w:sz w:val="24"/>
              </w:rPr>
            </w:pPr>
          </w:p>
          <w:p w14:paraId="1CF126C3" w14:textId="695800F4" w:rsidR="00AE5FD6" w:rsidRPr="007A1E08" w:rsidRDefault="00F248D6" w:rsidP="00AE5FD6">
            <w:pPr>
              <w:pStyle w:val="NoSpacing"/>
              <w:rPr>
                <w:rFonts w:ascii="Georgia" w:hAnsi="Georgia"/>
                <w:b/>
                <w:color w:val="FFFFFF" w:themeColor="background1"/>
                <w:sz w:val="24"/>
              </w:rPr>
            </w:pPr>
            <w:r>
              <w:rPr>
                <w:rFonts w:ascii="Georgia" w:hAnsi="Georgia"/>
                <w:b/>
                <w:color w:val="FFFFFF" w:themeColor="background1"/>
                <w:sz w:val="32"/>
              </w:rPr>
              <w:t>June</w:t>
            </w:r>
            <w:r w:rsidR="00AE5FD6" w:rsidRPr="007A1E08">
              <w:rPr>
                <w:rFonts w:ascii="Georgia" w:hAnsi="Georgia"/>
                <w:b/>
                <w:color w:val="FFFFFF" w:themeColor="background1"/>
                <w:sz w:val="32"/>
              </w:rPr>
              <w:t xml:space="preserve"> 2016</w:t>
            </w:r>
          </w:p>
        </w:tc>
      </w:tr>
    </w:tbl>
    <w:p w14:paraId="182CD4CB" w14:textId="1F1473E9" w:rsidR="00497A70" w:rsidRDefault="00A00C71" w:rsidP="00840A6E">
      <w:pPr>
        <w:spacing w:after="0" w:line="240" w:lineRule="auto"/>
        <w:jc w:val="center"/>
        <w:rPr>
          <w:rFonts w:ascii="Georgia" w:hAnsi="Georgia"/>
        </w:rPr>
      </w:pPr>
      <w:r w:rsidRPr="00CE5EB7">
        <w:rPr>
          <w:rFonts w:ascii="Georgia" w:hAnsi="Georgia" w:cstheme="minorHAnsi"/>
          <w:bCs/>
          <w:caps/>
          <w:noProof/>
          <w:color w:val="44546A" w:themeColor="text2"/>
          <w:lang w:val="en-GB" w:eastAsia="en-GB"/>
        </w:rPr>
        <mc:AlternateContent>
          <mc:Choice Requires="wps">
            <w:drawing>
              <wp:anchor distT="0" distB="0" distL="114300" distR="114300" simplePos="0" relativeHeight="251661824" behindDoc="0" locked="0" layoutInCell="1" allowOverlap="1" wp14:anchorId="26488D39" wp14:editId="15F7B052">
                <wp:simplePos x="0" y="0"/>
                <wp:positionH relativeFrom="column">
                  <wp:posOffset>-232410</wp:posOffset>
                </wp:positionH>
                <wp:positionV relativeFrom="paragraph">
                  <wp:posOffset>-567582</wp:posOffset>
                </wp:positionV>
                <wp:extent cx="6866626" cy="1162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6626" cy="1162050"/>
                        </a:xfrm>
                        <a:prstGeom prst="rect">
                          <a:avLst/>
                        </a:prstGeom>
                        <a:solidFill>
                          <a:srgbClr val="FFFFFF"/>
                        </a:solidFill>
                        <a:ln w="9525">
                          <a:noFill/>
                          <a:miter lim="800000"/>
                          <a:headEnd/>
                          <a:tailEnd/>
                        </a:ln>
                      </wps:spPr>
                      <wps:txbx>
                        <w:txbxContent>
                          <w:p w14:paraId="18B47BD9" w14:textId="4AA25604" w:rsidR="00FF6F2D" w:rsidRDefault="00A00C71" w:rsidP="00A00C71">
                            <w:pPr>
                              <w:ind w:right="-258"/>
                              <w:jc w:val="center"/>
                            </w:pPr>
                            <w:r>
                              <w:rPr>
                                <w:noProof/>
                                <w:lang w:val="en-GB" w:eastAsia="en-GB"/>
                              </w:rPr>
                              <w:drawing>
                                <wp:inline distT="0" distB="0" distL="0" distR="0" wp14:anchorId="16F660FE" wp14:editId="04F3BB5B">
                                  <wp:extent cx="1952625" cy="713955"/>
                                  <wp:effectExtent l="0" t="0" r="0" b="0"/>
                                  <wp:docPr id="11" name="Picture 11" descr="http://www.uh1.ac.ma/sites/default/themes/uh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h1.ac.ma/sites/default/themes/uh1/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713955"/>
                                          </a:xfrm>
                                          <a:prstGeom prst="rect">
                                            <a:avLst/>
                                          </a:prstGeom>
                                          <a:noFill/>
                                          <a:ln>
                                            <a:noFill/>
                                          </a:ln>
                                        </pic:spPr>
                                      </pic:pic>
                                    </a:graphicData>
                                  </a:graphic>
                                </wp:inline>
                              </w:drawing>
                            </w:r>
                            <w:r>
                              <w:t xml:space="preserve">      </w:t>
                            </w:r>
                            <w:r>
                              <w:rPr>
                                <w:noProof/>
                                <w:lang w:val="en-GB" w:eastAsia="en-GB"/>
                              </w:rPr>
                              <w:drawing>
                                <wp:inline distT="0" distB="0" distL="0" distR="0" wp14:anchorId="3C2FE1FB" wp14:editId="227FA29F">
                                  <wp:extent cx="1940943" cy="340196"/>
                                  <wp:effectExtent l="0" t="0" r="2540" b="3175"/>
                                  <wp:docPr id="228" name="Picture 210" descr="Description: Macintosh HD:Users:stelise:Pictures:Cambridge 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Macintosh HD:Users:stelise:Pictures:Cambridge Universit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069" cy="345827"/>
                                          </a:xfrm>
                                          <a:prstGeom prst="rect">
                                            <a:avLst/>
                                          </a:prstGeom>
                                          <a:noFill/>
                                          <a:ln>
                                            <a:noFill/>
                                          </a:ln>
                                        </pic:spPr>
                                      </pic:pic>
                                    </a:graphicData>
                                  </a:graphic>
                                </wp:inline>
                              </w:drawing>
                            </w:r>
                            <w:r>
                              <w:t xml:space="preserve">    </w:t>
                            </w:r>
                            <w:r w:rsidR="00FF6F2D" w:rsidRPr="00C16D9E">
                              <w:rPr>
                                <w:noProof/>
                                <w:lang w:val="en-GB" w:eastAsia="en-GB"/>
                              </w:rPr>
                              <w:drawing>
                                <wp:inline distT="0" distB="0" distL="0" distR="0" wp14:anchorId="630FB393" wp14:editId="2BB5E696">
                                  <wp:extent cx="2014220" cy="690113"/>
                                  <wp:effectExtent l="0" t="0" r="5080" b="0"/>
                                  <wp:docPr id="12" name="Picture 12" descr="C:\Users\user\AppData\Local\Microsoft\Windows\Temporary Internet Files\Content.Outlook\RL2NXI91\logo_coul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RL2NXI91\logo_coul_f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8160" cy="7017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488D39" id="_x0000_t202" coordsize="21600,21600" o:spt="202" path="m,l,21600r21600,l21600,xe">
                <v:stroke joinstyle="miter"/>
                <v:path gradientshapeok="t" o:connecttype="rect"/>
              </v:shapetype>
              <v:shape id="Text Box 2" o:spid="_x0000_s1026" type="#_x0000_t202" style="position:absolute;left:0;text-align:left;margin-left:-18.3pt;margin-top:-44.7pt;width:540.7pt;height:9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" stroked="f">
                <v:textbox>
                  <w:txbxContent>
                    <w:p w14:paraId="18B47BD9" w14:textId="4AA25604" w:rsidR="00FF6F2D" w:rsidRDefault="00A00C71" w:rsidP="00A00C71">
                      <w:pPr>
                        <w:ind w:right="-258"/>
                        <w:jc w:val="center"/>
                      </w:pPr>
                      <w:r>
                        <w:rPr>
                          <w:noProof/>
                          <w:lang w:val="en-GB" w:eastAsia="en-GB"/>
                        </w:rPr>
                        <w:drawing>
                          <wp:inline distT="0" distB="0" distL="0" distR="0" wp14:anchorId="16F660FE" wp14:editId="04F3BB5B">
                            <wp:extent cx="1952625" cy="713955"/>
                            <wp:effectExtent l="0" t="0" r="0" b="0"/>
                            <wp:docPr id="11" name="Picture 11" descr="http://www.uh1.ac.ma/sites/default/themes/uh1/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h1.ac.ma/sites/default/themes/uh1/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713955"/>
                                    </a:xfrm>
                                    <a:prstGeom prst="rect">
                                      <a:avLst/>
                                    </a:prstGeom>
                                    <a:noFill/>
                                    <a:ln>
                                      <a:noFill/>
                                    </a:ln>
                                  </pic:spPr>
                                </pic:pic>
                              </a:graphicData>
                            </a:graphic>
                          </wp:inline>
                        </w:drawing>
                      </w:r>
                      <w:r>
                        <w:t xml:space="preserve">      </w:t>
                      </w:r>
                      <w:r>
                        <w:rPr>
                          <w:noProof/>
                          <w:lang w:val="en-GB" w:eastAsia="en-GB"/>
                        </w:rPr>
                        <w:drawing>
                          <wp:inline distT="0" distB="0" distL="0" distR="0" wp14:anchorId="3C2FE1FB" wp14:editId="227FA29F">
                            <wp:extent cx="1940943" cy="340196"/>
                            <wp:effectExtent l="0" t="0" r="2540" b="3175"/>
                            <wp:docPr id="228" name="Picture 210" descr="Description: Macintosh HD:Users:stelise:Pictures:Cambridge Univers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escription: Macintosh HD:Users:stelise:Pictures:Cambridge University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3069" cy="345827"/>
                                    </a:xfrm>
                                    <a:prstGeom prst="rect">
                                      <a:avLst/>
                                    </a:prstGeom>
                                    <a:noFill/>
                                    <a:ln>
                                      <a:noFill/>
                                    </a:ln>
                                  </pic:spPr>
                                </pic:pic>
                              </a:graphicData>
                            </a:graphic>
                          </wp:inline>
                        </w:drawing>
                      </w:r>
                      <w:r>
                        <w:t xml:space="preserve">    </w:t>
                      </w:r>
                      <w:r w:rsidR="00FF6F2D" w:rsidRPr="00C16D9E">
                        <w:rPr>
                          <w:noProof/>
                          <w:lang w:val="en-GB" w:eastAsia="en-GB"/>
                        </w:rPr>
                        <w:drawing>
                          <wp:inline distT="0" distB="0" distL="0" distR="0" wp14:anchorId="630FB393" wp14:editId="2BB5E696">
                            <wp:extent cx="2014220" cy="690113"/>
                            <wp:effectExtent l="0" t="0" r="5080" b="0"/>
                            <wp:docPr id="12" name="Picture 12" descr="C:\Users\user\AppData\Local\Microsoft\Windows\Temporary Internet Files\Content.Outlook\RL2NXI91\logo_coul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Outlook\RL2NXI91\logo_coul_f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8160" cy="701741"/>
                                    </a:xfrm>
                                    <a:prstGeom prst="rect">
                                      <a:avLst/>
                                    </a:prstGeom>
                                    <a:noFill/>
                                    <a:ln>
                                      <a:noFill/>
                                    </a:ln>
                                  </pic:spPr>
                                </pic:pic>
                              </a:graphicData>
                            </a:graphic>
                          </wp:inline>
                        </w:drawing>
                      </w:r>
                    </w:p>
                  </w:txbxContent>
                </v:textbox>
              </v:shape>
            </w:pict>
          </mc:Fallback>
        </mc:AlternateContent>
      </w:r>
      <w:r>
        <w:rPr>
          <w:rFonts w:ascii="Georgia" w:hAnsi="Georgia" w:cstheme="minorHAnsi"/>
          <w:noProof/>
          <w:lang w:val="en-GB" w:eastAsia="en-GB"/>
        </w:rPr>
        <w:drawing>
          <wp:anchor distT="0" distB="0" distL="114300" distR="114300" simplePos="0" relativeHeight="251654656" behindDoc="1" locked="0" layoutInCell="1" allowOverlap="1" wp14:anchorId="6056AA6D" wp14:editId="4A1B1934">
            <wp:simplePos x="0" y="0"/>
            <wp:positionH relativeFrom="margin">
              <wp:posOffset>-677174</wp:posOffset>
            </wp:positionH>
            <wp:positionV relativeFrom="paragraph">
              <wp:posOffset>-1060867</wp:posOffset>
            </wp:positionV>
            <wp:extent cx="8110755" cy="10599802"/>
            <wp:effectExtent l="0" t="0" r="508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4514010_a0e51cb7ef_o.jpg"/>
                    <pic:cNvPicPr/>
                  </pic:nvPicPr>
                  <pic:blipFill>
                    <a:blip r:embed="rId11">
                      <a:extLst>
                        <a:ext uri="{28A0092B-C50C-407E-A947-70E740481C1C}">
                          <a14:useLocalDpi xmlns:a14="http://schemas.microsoft.com/office/drawing/2010/main" val="0"/>
                        </a:ext>
                      </a:extLst>
                    </a:blip>
                    <a:stretch>
                      <a:fillRect/>
                    </a:stretch>
                  </pic:blipFill>
                  <pic:spPr>
                    <a:xfrm>
                      <a:off x="0" y="0"/>
                      <a:ext cx="8113026" cy="10602770"/>
                    </a:xfrm>
                    <a:prstGeom prst="rect">
                      <a:avLst/>
                    </a:prstGeom>
                  </pic:spPr>
                </pic:pic>
              </a:graphicData>
            </a:graphic>
            <wp14:sizeRelH relativeFrom="page">
              <wp14:pctWidth>0</wp14:pctWidth>
            </wp14:sizeRelH>
            <wp14:sizeRelV relativeFrom="page">
              <wp14:pctHeight>0</wp14:pctHeight>
            </wp14:sizeRelV>
          </wp:anchor>
        </w:drawing>
      </w:r>
      <w:r w:rsidRPr="00671EEE">
        <w:rPr>
          <w:rFonts w:ascii="Georgia" w:hAnsi="Georgia"/>
          <w:noProof/>
          <w:lang w:val="en-GB" w:eastAsia="en-GB"/>
        </w:rPr>
        <mc:AlternateContent>
          <mc:Choice Requires="wps">
            <w:drawing>
              <wp:anchor distT="45720" distB="45720" distL="114300" distR="114300" simplePos="0" relativeHeight="251658752" behindDoc="0" locked="0" layoutInCell="1" allowOverlap="1" wp14:anchorId="66B76B16" wp14:editId="6EAF790C">
                <wp:simplePos x="0" y="0"/>
                <wp:positionH relativeFrom="margin">
                  <wp:posOffset>1632430</wp:posOffset>
                </wp:positionH>
                <wp:positionV relativeFrom="paragraph">
                  <wp:posOffset>9279375</wp:posOffset>
                </wp:positionV>
                <wp:extent cx="5581650" cy="2381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38125"/>
                        </a:xfrm>
                        <a:prstGeom prst="rect">
                          <a:avLst/>
                        </a:prstGeom>
                        <a:noFill/>
                        <a:ln w="9525">
                          <a:solidFill>
                            <a:srgbClr val="000000"/>
                          </a:solidFill>
                          <a:miter lim="800000"/>
                          <a:headEnd/>
                          <a:tailEnd/>
                        </a:ln>
                      </wps:spPr>
                      <wps:txbx>
                        <w:txbxContent>
                          <w:p w14:paraId="58F358F1" w14:textId="77777777" w:rsidR="004740ED" w:rsidRPr="00671EEE" w:rsidRDefault="004740ED" w:rsidP="00671EEE">
                            <w:pPr>
                              <w:rPr>
                                <w:color w:val="FFFFFF" w:themeColor="background1"/>
                              </w:rPr>
                            </w:pPr>
                            <w:r w:rsidRPr="00671EEE">
                              <w:rPr>
                                <w:i/>
                                <w:color w:val="FFFFFF" w:themeColor="background1"/>
                                <w:sz w:val="18"/>
                              </w:rPr>
                              <w:t xml:space="preserve">Cover Photo by Rosa </w:t>
                            </w:r>
                            <w:proofErr w:type="spellStart"/>
                            <w:r w:rsidRPr="00671EEE">
                              <w:rPr>
                                <w:i/>
                                <w:color w:val="FFFFFF" w:themeColor="background1"/>
                                <w:sz w:val="18"/>
                              </w:rPr>
                              <w:t>Cabecinhas</w:t>
                            </w:r>
                            <w:proofErr w:type="spellEnd"/>
                            <w:r w:rsidRPr="00671EEE">
                              <w:rPr>
                                <w:i/>
                                <w:color w:val="FFFFFF" w:themeColor="background1"/>
                                <w:sz w:val="18"/>
                              </w:rPr>
                              <w:t xml:space="preserve"> and </w:t>
                            </w:r>
                            <w:proofErr w:type="spellStart"/>
                            <w:r w:rsidRPr="00671EEE">
                              <w:rPr>
                                <w:i/>
                                <w:color w:val="FFFFFF" w:themeColor="background1"/>
                                <w:sz w:val="18"/>
                              </w:rPr>
                              <w:t>Alcino</w:t>
                            </w:r>
                            <w:proofErr w:type="spellEnd"/>
                            <w:r w:rsidRPr="00671EEE">
                              <w:rPr>
                                <w:i/>
                                <w:color w:val="FFFFFF" w:themeColor="background1"/>
                                <w:sz w:val="18"/>
                              </w:rPr>
                              <w:t xml:space="preserve"> Cunha, CC BY-SA 2.0. https://www.flickr.com/photos/rosino/84514010/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76B16" id="_x0000_s1027" type="#_x0000_t202" style="position:absolute;left:0;text-align:left;margin-left:128.55pt;margin-top:730.65pt;width:439.5pt;height:18.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" filled="f">
                <v:textbox>
                  <w:txbxContent>
                    <w:p w14:paraId="58F358F1" w14:textId="77777777" w:rsidR="004740ED" w:rsidRPr="00671EEE" w:rsidRDefault="004740ED" w:rsidP="00671EEE">
                      <w:pPr>
                        <w:rPr>
                          <w:color w:val="FFFFFF" w:themeColor="background1"/>
                        </w:rPr>
                      </w:pPr>
                      <w:r w:rsidRPr="00671EEE">
                        <w:rPr>
                          <w:i/>
                          <w:color w:val="FFFFFF" w:themeColor="background1"/>
                          <w:sz w:val="18"/>
                        </w:rPr>
                        <w:t xml:space="preserve">Cover Photo by Rosa </w:t>
                      </w:r>
                      <w:proofErr w:type="spellStart"/>
                      <w:r w:rsidRPr="00671EEE">
                        <w:rPr>
                          <w:i/>
                          <w:color w:val="FFFFFF" w:themeColor="background1"/>
                          <w:sz w:val="18"/>
                        </w:rPr>
                        <w:t>Cabecinhas</w:t>
                      </w:r>
                      <w:proofErr w:type="spellEnd"/>
                      <w:r w:rsidRPr="00671EEE">
                        <w:rPr>
                          <w:i/>
                          <w:color w:val="FFFFFF" w:themeColor="background1"/>
                          <w:sz w:val="18"/>
                        </w:rPr>
                        <w:t xml:space="preserve"> and </w:t>
                      </w:r>
                      <w:proofErr w:type="spellStart"/>
                      <w:r w:rsidRPr="00671EEE">
                        <w:rPr>
                          <w:i/>
                          <w:color w:val="FFFFFF" w:themeColor="background1"/>
                          <w:sz w:val="18"/>
                        </w:rPr>
                        <w:t>Alcino</w:t>
                      </w:r>
                      <w:proofErr w:type="spellEnd"/>
                      <w:r w:rsidRPr="00671EEE">
                        <w:rPr>
                          <w:i/>
                          <w:color w:val="FFFFFF" w:themeColor="background1"/>
                          <w:sz w:val="18"/>
                        </w:rPr>
                        <w:t xml:space="preserve"> Cunha, CC BY-SA 2.0. https://www.flickr.com/photos/rosino/84514010/</w:t>
                      </w:r>
                    </w:p>
                  </w:txbxContent>
                </v:textbox>
                <w10:wrap type="square" anchorx="margin"/>
              </v:shape>
            </w:pict>
          </mc:Fallback>
        </mc:AlternateContent>
      </w:r>
      <w:r w:rsidR="00463C2C" w:rsidRPr="007A1E08">
        <w:rPr>
          <w:rFonts w:ascii="Georgia" w:hAnsi="Georgia" w:cstheme="minorHAnsi"/>
          <w:noProof/>
          <w:lang w:val="en-GB" w:eastAsia="en-GB"/>
        </w:rPr>
        <w:drawing>
          <wp:anchor distT="0" distB="0" distL="114300" distR="114300" simplePos="0" relativeHeight="251655680" behindDoc="0" locked="0" layoutInCell="1" allowOverlap="1" wp14:anchorId="0B5D1708" wp14:editId="2DC44B47">
            <wp:simplePos x="0" y="0"/>
            <wp:positionH relativeFrom="margin">
              <wp:posOffset>0</wp:posOffset>
            </wp:positionH>
            <wp:positionV relativeFrom="margin">
              <wp:posOffset>7494905</wp:posOffset>
            </wp:positionV>
            <wp:extent cx="2151380" cy="1079500"/>
            <wp:effectExtent l="0" t="0" r="762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SDL Logo (Full).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1380" cy="1079500"/>
                    </a:xfrm>
                    <a:prstGeom prst="rect">
                      <a:avLst/>
                    </a:prstGeom>
                  </pic:spPr>
                </pic:pic>
              </a:graphicData>
            </a:graphic>
            <wp14:sizeRelH relativeFrom="margin">
              <wp14:pctWidth>0</wp14:pctWidth>
            </wp14:sizeRelH>
            <wp14:sizeRelV relativeFrom="margin">
              <wp14:pctHeight>0</wp14:pctHeight>
            </wp14:sizeRelV>
          </wp:anchor>
        </w:drawing>
      </w:r>
      <w:r w:rsidR="00606D0F" w:rsidRPr="007A1E08">
        <w:rPr>
          <w:rFonts w:ascii="Georgia" w:hAnsi="Georgia" w:cstheme="minorHAnsi"/>
          <w:bCs/>
          <w:caps/>
          <w:color w:val="44546A" w:themeColor="text2"/>
        </w:rPr>
        <w:br w:type="page"/>
      </w:r>
    </w:p>
    <w:p w14:paraId="519AA640" w14:textId="7079AAD2" w:rsidR="007A1E08" w:rsidRDefault="005D1C05" w:rsidP="00991A10">
      <w:pPr>
        <w:pStyle w:val="Title"/>
        <w:rPr>
          <w:rFonts w:ascii="Georgia" w:hAnsi="Georgia"/>
        </w:rPr>
      </w:pPr>
      <w:r w:rsidRPr="007A1E08">
        <w:rPr>
          <w:rFonts w:ascii="Georgia" w:hAnsi="Georgia"/>
        </w:rPr>
        <w:lastRenderedPageBreak/>
        <w:t>Climate</w:t>
      </w:r>
      <w:r w:rsidR="00991A10" w:rsidRPr="007A1E08">
        <w:rPr>
          <w:rFonts w:ascii="Georgia" w:hAnsi="Georgia"/>
        </w:rPr>
        <w:t xml:space="preserve"> Law and Governance</w:t>
      </w:r>
      <w:r w:rsidR="00497A70">
        <w:rPr>
          <w:rFonts w:ascii="Georgia" w:hAnsi="Georgia"/>
        </w:rPr>
        <w:t xml:space="preserve"> Day</w:t>
      </w:r>
      <w:r w:rsidR="007A1E08">
        <w:rPr>
          <w:rFonts w:ascii="Georgia" w:hAnsi="Georgia"/>
        </w:rPr>
        <w:t xml:space="preserve"> 2016</w:t>
      </w:r>
      <w:r w:rsidR="00991A10" w:rsidRPr="007A1E08">
        <w:rPr>
          <w:rFonts w:ascii="Georgia" w:hAnsi="Georgia"/>
        </w:rPr>
        <w:t xml:space="preserve"> </w:t>
      </w:r>
    </w:p>
    <w:p w14:paraId="34E8B3B3" w14:textId="77777777" w:rsidR="00991A10" w:rsidRPr="007A1E08" w:rsidRDefault="007A1E08" w:rsidP="00991A10">
      <w:pPr>
        <w:pStyle w:val="Title"/>
        <w:rPr>
          <w:rFonts w:ascii="Georgia" w:hAnsi="Georgia"/>
        </w:rPr>
      </w:pPr>
      <w:r>
        <w:rPr>
          <w:rFonts w:ascii="Georgia" w:hAnsi="Georgia"/>
        </w:rPr>
        <w:t>Implementing The</w:t>
      </w:r>
      <w:r w:rsidR="005D1C05" w:rsidRPr="007A1E08">
        <w:rPr>
          <w:rFonts w:ascii="Georgia" w:hAnsi="Georgia"/>
        </w:rPr>
        <w:t xml:space="preserve"> Paris Agreement</w:t>
      </w:r>
      <w:r w:rsidR="00991A10" w:rsidRPr="007A1E08">
        <w:rPr>
          <w:rFonts w:ascii="Georgia" w:hAnsi="Georgia"/>
        </w:rPr>
        <w:t xml:space="preserve"> </w:t>
      </w:r>
    </w:p>
    <w:p w14:paraId="5E42BAAF" w14:textId="77777777" w:rsidR="00991A10" w:rsidRPr="007A1E08" w:rsidRDefault="00991A10" w:rsidP="00991A10">
      <w:pPr>
        <w:pStyle w:val="Heading1"/>
        <w:rPr>
          <w:rFonts w:ascii="Georgia" w:hAnsi="Georgia"/>
          <w:b/>
          <w:sz w:val="22"/>
          <w:szCs w:val="22"/>
          <w:lang w:val="en-CA"/>
        </w:rPr>
      </w:pPr>
      <w:r w:rsidRPr="007A1E08">
        <w:rPr>
          <w:rFonts w:ascii="Georgia" w:hAnsi="Georgia"/>
          <w:b/>
          <w:sz w:val="22"/>
          <w:szCs w:val="22"/>
          <w:lang w:val="en-CA"/>
        </w:rPr>
        <w:t>OVERVIEW</w:t>
      </w:r>
    </w:p>
    <w:p w14:paraId="05D0F092" w14:textId="29FD7C5B" w:rsidR="00083E57" w:rsidRDefault="005B3328" w:rsidP="00083E57">
      <w:pPr>
        <w:rPr>
          <w:rFonts w:ascii="Georgia" w:hAnsi="Georgia" w:cs="Georgia"/>
          <w:color w:val="00000A"/>
          <w:kern w:val="1"/>
          <w:lang w:eastAsia="zh-CN" w:bidi="hi-IN"/>
        </w:rPr>
      </w:pPr>
      <w:r>
        <w:rPr>
          <w:rFonts w:ascii="Georgia" w:hAnsi="Georgia" w:cs="Georgia"/>
          <w:color w:val="00000A"/>
          <w:kern w:val="1"/>
          <w:lang w:val="en-CA" w:eastAsia="zh-CN" w:bidi="hi-IN"/>
        </w:rPr>
        <w:t>More than 30 islands</w:t>
      </w:r>
      <w:r>
        <w:rPr>
          <w:rFonts w:ascii="Georgia" w:hAnsi="Georgia" w:cs="Georgia"/>
          <w:color w:val="00000A"/>
          <w:kern w:val="1"/>
          <w:lang w:eastAsia="zh-CN" w:bidi="hi-IN"/>
        </w:rPr>
        <w:t xml:space="preserve"> have disappeared beneath</w:t>
      </w:r>
      <w:r w:rsidR="00EF58D3">
        <w:rPr>
          <w:rFonts w:ascii="Georgia" w:hAnsi="Georgia" w:cs="Georgia"/>
          <w:color w:val="00000A"/>
          <w:kern w:val="1"/>
          <w:lang w:eastAsia="zh-CN" w:bidi="hi-IN"/>
        </w:rPr>
        <w:t xml:space="preserve"> the waves due to climate change associated sea level rise, underscoring the urgency for effective implementation of</w:t>
      </w:r>
      <w:r>
        <w:rPr>
          <w:rFonts w:ascii="Georgia" w:hAnsi="Georgia" w:cs="Georgia"/>
          <w:color w:val="00000A"/>
          <w:kern w:val="1"/>
          <w:lang w:eastAsia="zh-CN" w:bidi="hi-IN"/>
        </w:rPr>
        <w:t xml:space="preserve"> climate mitigation pledges</w:t>
      </w:r>
      <w:r w:rsidR="00EF58D3">
        <w:rPr>
          <w:rFonts w:ascii="Georgia" w:hAnsi="Georgia" w:cs="Georgia"/>
          <w:color w:val="00000A"/>
          <w:kern w:val="1"/>
          <w:lang w:eastAsia="zh-CN" w:bidi="hi-IN"/>
        </w:rPr>
        <w:t>. With 15% and 35% of global yield variation in wheat, oilseeds, and coars</w:t>
      </w:r>
      <w:r>
        <w:rPr>
          <w:rFonts w:ascii="Georgia" w:hAnsi="Georgia" w:cs="Georgia"/>
          <w:color w:val="00000A"/>
          <w:kern w:val="1"/>
          <w:lang w:eastAsia="zh-CN" w:bidi="hi-IN"/>
        </w:rPr>
        <w:t>e grains dependent on one effect (</w:t>
      </w:r>
      <w:r w:rsidR="00EF58D3">
        <w:rPr>
          <w:rFonts w:ascii="Georgia" w:hAnsi="Georgia" w:cs="Georgia"/>
          <w:color w:val="00000A"/>
          <w:kern w:val="1"/>
          <w:lang w:eastAsia="zh-CN" w:bidi="hi-IN"/>
        </w:rPr>
        <w:t xml:space="preserve">El Niño), effective adaptation programs </w:t>
      </w:r>
      <w:r>
        <w:rPr>
          <w:rFonts w:ascii="Georgia" w:hAnsi="Georgia" w:cs="Georgia"/>
          <w:color w:val="00000A"/>
          <w:kern w:val="1"/>
          <w:lang w:eastAsia="zh-CN" w:bidi="hi-IN"/>
        </w:rPr>
        <w:t>are</w:t>
      </w:r>
      <w:r w:rsidR="00EF58D3">
        <w:rPr>
          <w:rFonts w:ascii="Georgia" w:hAnsi="Georgia" w:cs="Georgia"/>
          <w:color w:val="00000A"/>
          <w:kern w:val="1"/>
          <w:lang w:eastAsia="zh-CN" w:bidi="hi-IN"/>
        </w:rPr>
        <w:t xml:space="preserve"> crucial </w:t>
      </w:r>
      <w:r>
        <w:rPr>
          <w:rFonts w:ascii="Georgia" w:hAnsi="Georgia" w:cs="Georgia"/>
          <w:color w:val="00000A"/>
          <w:kern w:val="1"/>
          <w:lang w:eastAsia="zh-CN" w:bidi="hi-IN"/>
        </w:rPr>
        <w:t>importance to avoid famine and hunger</w:t>
      </w:r>
      <w:r w:rsidR="00EF58D3">
        <w:rPr>
          <w:rFonts w:ascii="Georgia" w:hAnsi="Georgia" w:cs="Georgia"/>
          <w:color w:val="00000A"/>
          <w:kern w:val="1"/>
          <w:lang w:eastAsia="zh-CN" w:bidi="hi-IN"/>
        </w:rPr>
        <w:t xml:space="preserve">. </w:t>
      </w:r>
      <w:r>
        <w:rPr>
          <w:rFonts w:ascii="Georgia" w:hAnsi="Georgia" w:cs="Georgia"/>
          <w:color w:val="00000A"/>
          <w:kern w:val="1"/>
          <w:lang w:eastAsia="zh-CN" w:bidi="hi-IN"/>
        </w:rPr>
        <w:t>In Southeast Asia,</w:t>
      </w:r>
      <w:r w:rsidR="00EF58D3">
        <w:rPr>
          <w:rFonts w:ascii="Georgia" w:hAnsi="Georgia" w:cs="Georgia"/>
          <w:color w:val="00000A"/>
          <w:kern w:val="1"/>
          <w:lang w:eastAsia="zh-CN" w:bidi="hi-IN"/>
        </w:rPr>
        <w:t xml:space="preserve"> floods </w:t>
      </w:r>
      <w:r>
        <w:rPr>
          <w:rFonts w:ascii="Georgia" w:hAnsi="Georgia" w:cs="Georgia"/>
          <w:color w:val="00000A"/>
          <w:kern w:val="1"/>
          <w:lang w:eastAsia="zh-CN" w:bidi="hi-IN"/>
        </w:rPr>
        <w:t xml:space="preserve">have </w:t>
      </w:r>
      <w:r w:rsidR="00EF58D3">
        <w:rPr>
          <w:rFonts w:ascii="Georgia" w:hAnsi="Georgia" w:cs="Georgia"/>
          <w:color w:val="00000A"/>
          <w:kern w:val="1"/>
          <w:lang w:eastAsia="zh-CN" w:bidi="hi-IN"/>
        </w:rPr>
        <w:t>affect</w:t>
      </w:r>
      <w:r>
        <w:rPr>
          <w:rFonts w:ascii="Georgia" w:hAnsi="Georgia" w:cs="Georgia"/>
          <w:color w:val="00000A"/>
          <w:kern w:val="1"/>
          <w:lang w:eastAsia="zh-CN" w:bidi="hi-IN"/>
        </w:rPr>
        <w:t xml:space="preserve">ed more than 5.5 million people, causing €90 billion in </w:t>
      </w:r>
      <w:r w:rsidR="00EF58D3">
        <w:rPr>
          <w:rFonts w:ascii="Georgia" w:hAnsi="Georgia" w:cs="Georgia"/>
          <w:color w:val="00000A"/>
          <w:kern w:val="1"/>
          <w:lang w:eastAsia="zh-CN" w:bidi="hi-IN"/>
        </w:rPr>
        <w:t xml:space="preserve">direct economic losses </w:t>
      </w:r>
      <w:r>
        <w:rPr>
          <w:rFonts w:ascii="Georgia" w:hAnsi="Georgia" w:cs="Georgia"/>
          <w:color w:val="00000A"/>
          <w:kern w:val="1"/>
          <w:lang w:eastAsia="zh-CN" w:bidi="hi-IN"/>
        </w:rPr>
        <w:t>and</w:t>
      </w:r>
      <w:r w:rsidR="00EF58D3">
        <w:rPr>
          <w:rFonts w:ascii="Georgia" w:hAnsi="Georgia" w:cs="Georgia"/>
          <w:color w:val="00000A"/>
          <w:kern w:val="1"/>
          <w:lang w:eastAsia="zh-CN" w:bidi="hi-IN"/>
        </w:rPr>
        <w:t xml:space="preserve"> raising important questions about loss and damage</w:t>
      </w:r>
      <w:r>
        <w:rPr>
          <w:rFonts w:ascii="Georgia" w:hAnsi="Georgia" w:cs="Georgia"/>
          <w:color w:val="00000A"/>
          <w:kern w:val="1"/>
          <w:lang w:eastAsia="zh-CN" w:bidi="hi-IN"/>
        </w:rPr>
        <w:t xml:space="preserve">. Such problems and </w:t>
      </w:r>
      <w:r w:rsidR="00EF58D3">
        <w:rPr>
          <w:rFonts w:ascii="Georgia" w:hAnsi="Georgia" w:cs="Georgia"/>
          <w:color w:val="00000A"/>
          <w:kern w:val="1"/>
          <w:lang w:eastAsia="zh-CN" w:bidi="hi-IN"/>
        </w:rPr>
        <w:t>impacts r</w:t>
      </w:r>
      <w:r>
        <w:rPr>
          <w:rFonts w:ascii="Georgia" w:hAnsi="Georgia" w:cs="Georgia"/>
          <w:color w:val="00000A"/>
          <w:kern w:val="1"/>
          <w:lang w:eastAsia="zh-CN" w:bidi="hi-IN"/>
        </w:rPr>
        <w:t>equire urgent responses from all fields of human endeavor, including law</w:t>
      </w:r>
      <w:r w:rsidR="00EF58D3">
        <w:rPr>
          <w:rFonts w:ascii="Georgia" w:hAnsi="Georgia" w:cs="Georgia"/>
          <w:color w:val="00000A"/>
          <w:kern w:val="1"/>
          <w:lang w:eastAsia="zh-CN" w:bidi="hi-IN"/>
        </w:rPr>
        <w:t>.</w:t>
      </w:r>
    </w:p>
    <w:p w14:paraId="7C795B6F" w14:textId="7F6017F7" w:rsidR="00083E57" w:rsidRDefault="00D17523" w:rsidP="00083E57">
      <w:pPr>
        <w:rPr>
          <w:rFonts w:ascii="Georgia" w:hAnsi="Georgia" w:cs="Calibri"/>
        </w:rPr>
      </w:pPr>
      <w:r>
        <w:rPr>
          <w:rFonts w:ascii="Georgia" w:hAnsi="Georgia" w:cs="Calibri"/>
        </w:rPr>
        <w:t xml:space="preserve">In 2015, </w:t>
      </w:r>
      <w:r w:rsidR="00497A70">
        <w:rPr>
          <w:rFonts w:ascii="Georgia" w:hAnsi="Georgia" w:cs="Calibri"/>
        </w:rPr>
        <w:t>the</w:t>
      </w:r>
      <w:r w:rsidR="00D63DFA" w:rsidRPr="007A1E08">
        <w:rPr>
          <w:rFonts w:ascii="Georgia" w:hAnsi="Georgia" w:cs="Calibri"/>
        </w:rPr>
        <w:t xml:space="preserve"> Paris Agreement </w:t>
      </w:r>
      <w:r>
        <w:rPr>
          <w:rFonts w:ascii="Georgia" w:hAnsi="Georgia" w:cs="Calibri"/>
        </w:rPr>
        <w:t>was negotiated by the Parties to the UNFCCC,</w:t>
      </w:r>
      <w:r w:rsidR="00D63DFA" w:rsidRPr="007A1E08">
        <w:rPr>
          <w:rFonts w:ascii="Georgia" w:hAnsi="Georgia" w:cs="Calibri"/>
        </w:rPr>
        <w:t xml:space="preserve"> </w:t>
      </w:r>
      <w:r>
        <w:rPr>
          <w:rFonts w:ascii="Georgia" w:hAnsi="Georgia" w:cs="Calibri"/>
        </w:rPr>
        <w:t xml:space="preserve">and </w:t>
      </w:r>
      <w:r w:rsidR="00D63DFA" w:rsidRPr="007A1E08">
        <w:rPr>
          <w:rFonts w:ascii="Georgia" w:hAnsi="Georgia" w:cs="Calibri"/>
        </w:rPr>
        <w:t>Sustainable Development Goal 13</w:t>
      </w:r>
      <w:r>
        <w:rPr>
          <w:rFonts w:ascii="Georgia" w:hAnsi="Georgia" w:cs="Calibri"/>
        </w:rPr>
        <w:t xml:space="preserve"> was adopted to take bold action to combat climate change and its impacts. Strengthening climate law and governance will be crucial for successful implementation of the new Paris Agreement. </w:t>
      </w:r>
      <w:r w:rsidR="005B3328">
        <w:rPr>
          <w:rFonts w:ascii="Georgia" w:hAnsi="Georgia" w:cs="Calibri"/>
        </w:rPr>
        <w:t>Over 6</w:t>
      </w:r>
      <w:r w:rsidRPr="00D17523">
        <w:rPr>
          <w:rFonts w:ascii="Georgia" w:hAnsi="Georgia" w:cs="Calibri"/>
        </w:rPr>
        <w:t>0 countries have announced plans to ratify the Paris Agreement in 2016, raising the possibility o</w:t>
      </w:r>
      <w:r w:rsidR="005B3328">
        <w:rPr>
          <w:rFonts w:ascii="Georgia" w:hAnsi="Georgia" w:cs="Calibri"/>
        </w:rPr>
        <w:t>f rapid entry into force. The</w:t>
      </w:r>
      <w:r w:rsidR="00E61FD7">
        <w:rPr>
          <w:rFonts w:ascii="Georgia" w:hAnsi="Georgia" w:cs="Calibri"/>
        </w:rPr>
        <w:t xml:space="preserve"> Paris Agreement</w:t>
      </w:r>
      <w:r w:rsidR="00E61FD7" w:rsidRPr="00E61FD7">
        <w:rPr>
          <w:rFonts w:ascii="Georgia" w:hAnsi="Georgia" w:cs="Calibri"/>
        </w:rPr>
        <w:t xml:space="preserve"> </w:t>
      </w:r>
      <w:r w:rsidR="00E61FD7">
        <w:rPr>
          <w:rFonts w:ascii="Georgia" w:hAnsi="Georgia" w:cs="Calibri"/>
        </w:rPr>
        <w:t>and its Adoption D</w:t>
      </w:r>
      <w:r w:rsidR="00E61FD7" w:rsidRPr="00D17523">
        <w:rPr>
          <w:rFonts w:ascii="Georgia" w:hAnsi="Georgia" w:cs="Calibri"/>
        </w:rPr>
        <w:t>ecision</w:t>
      </w:r>
      <w:r w:rsidR="00E61FD7">
        <w:rPr>
          <w:rFonts w:ascii="Georgia" w:hAnsi="Georgia" w:cs="Calibri"/>
        </w:rPr>
        <w:t>, explicitly recognizing the importance of climate justice in its preamble, provides for over</w:t>
      </w:r>
      <w:r w:rsidR="005B3328">
        <w:rPr>
          <w:rFonts w:ascii="Georgia" w:hAnsi="Georgia" w:cs="Calibri"/>
        </w:rPr>
        <w:t xml:space="preserve"> 75 binding new</w:t>
      </w:r>
      <w:r w:rsidRPr="00D17523">
        <w:rPr>
          <w:rFonts w:ascii="Georgia" w:hAnsi="Georgia" w:cs="Calibri"/>
        </w:rPr>
        <w:t xml:space="preserve"> obligations</w:t>
      </w:r>
      <w:r w:rsidR="00E61FD7">
        <w:rPr>
          <w:rFonts w:ascii="Georgia" w:hAnsi="Georgia" w:cs="Calibri"/>
        </w:rPr>
        <w:t>,</w:t>
      </w:r>
      <w:r w:rsidRPr="00D17523">
        <w:rPr>
          <w:rFonts w:ascii="Georgia" w:hAnsi="Georgia" w:cs="Calibri"/>
        </w:rPr>
        <w:t xml:space="preserve"> many of which </w:t>
      </w:r>
      <w:r w:rsidR="005B3328">
        <w:rPr>
          <w:rFonts w:ascii="Georgia" w:hAnsi="Georgia" w:cs="Calibri"/>
        </w:rPr>
        <w:t>will be clarified as</w:t>
      </w:r>
      <w:r w:rsidRPr="00D17523">
        <w:rPr>
          <w:rFonts w:ascii="Georgia" w:hAnsi="Georgia" w:cs="Calibri"/>
        </w:rPr>
        <w:t xml:space="preserve"> the ‘rulebook’ for the Paris Agreement</w:t>
      </w:r>
      <w:r w:rsidR="005B3328">
        <w:rPr>
          <w:rFonts w:ascii="Georgia" w:hAnsi="Georgia" w:cs="Calibri"/>
        </w:rPr>
        <w:t xml:space="preserve"> is decided</w:t>
      </w:r>
      <w:r w:rsidRPr="00D17523">
        <w:rPr>
          <w:rFonts w:ascii="Georgia" w:hAnsi="Georgia" w:cs="Calibri"/>
        </w:rPr>
        <w:t xml:space="preserve">. Over 190 countries have already submitted their intended Nationally Determined Contributions, and over 150 of these commit to </w:t>
      </w:r>
      <w:r w:rsidR="005B3328">
        <w:rPr>
          <w:rFonts w:ascii="Georgia" w:hAnsi="Georgia" w:cs="Calibri"/>
        </w:rPr>
        <w:t>important policy, legal and institutional</w:t>
      </w:r>
      <w:r w:rsidRPr="00D17523">
        <w:rPr>
          <w:rFonts w:ascii="Georgia" w:hAnsi="Georgia" w:cs="Calibri"/>
        </w:rPr>
        <w:t xml:space="preserve"> reform</w:t>
      </w:r>
      <w:r w:rsidR="005B3328">
        <w:rPr>
          <w:rFonts w:ascii="Georgia" w:hAnsi="Georgia" w:cs="Calibri"/>
        </w:rPr>
        <w:t>s</w:t>
      </w:r>
      <w:r w:rsidRPr="00D17523">
        <w:rPr>
          <w:rFonts w:ascii="Georgia" w:hAnsi="Georgia" w:cs="Calibri"/>
        </w:rPr>
        <w:t xml:space="preserve">. </w:t>
      </w:r>
      <w:r w:rsidR="00E61FD7">
        <w:rPr>
          <w:rFonts w:ascii="Georgia" w:hAnsi="Georgia" w:cs="Calibri"/>
        </w:rPr>
        <w:t>Law and governance innovation and capacity will be crucial on all levels, to ensure the world is prepared to implement effectively.</w:t>
      </w:r>
      <w:r w:rsidR="00E2548C">
        <w:rPr>
          <w:rFonts w:ascii="Georgia" w:hAnsi="Georgia" w:cs="Calibri"/>
        </w:rPr>
        <w:t xml:space="preserve"> </w:t>
      </w:r>
      <w:r w:rsidR="00E61FD7">
        <w:rPr>
          <w:rFonts w:ascii="Georgia" w:hAnsi="Georgia" w:cs="Calibri"/>
        </w:rPr>
        <w:t>Nearly 15</w:t>
      </w:r>
      <w:r w:rsidR="00E61FD7" w:rsidRPr="007A1E08">
        <w:rPr>
          <w:rFonts w:ascii="Georgia" w:hAnsi="Georgia" w:cs="Calibri"/>
        </w:rPr>
        <w:t>,000 del</w:t>
      </w:r>
      <w:r w:rsidR="00E61FD7">
        <w:rPr>
          <w:rFonts w:ascii="Georgia" w:hAnsi="Georgia" w:cs="Calibri"/>
        </w:rPr>
        <w:t>egates are expected to gather for the UNFCCC</w:t>
      </w:r>
      <w:r w:rsidR="00E61FD7" w:rsidRPr="007A1E08">
        <w:rPr>
          <w:rFonts w:ascii="Georgia" w:hAnsi="Georgia" w:cs="Calibri"/>
        </w:rPr>
        <w:t xml:space="preserve"> </w:t>
      </w:r>
      <w:r w:rsidR="00E61FD7">
        <w:rPr>
          <w:rFonts w:ascii="Georgia" w:hAnsi="Georgia" w:cs="Calibri"/>
        </w:rPr>
        <w:t>CoP22 in Marrakec</w:t>
      </w:r>
      <w:r w:rsidR="00E2548C">
        <w:rPr>
          <w:rFonts w:ascii="Georgia" w:hAnsi="Georgia" w:cs="Calibri"/>
        </w:rPr>
        <w:t>h, Mor</w:t>
      </w:r>
      <w:r w:rsidR="00E61FD7" w:rsidRPr="007A1E08">
        <w:rPr>
          <w:rFonts w:ascii="Georgia" w:hAnsi="Georgia" w:cs="Calibri"/>
        </w:rPr>
        <w:t>occo from 7-18 November</w:t>
      </w:r>
      <w:r w:rsidR="00E61FD7">
        <w:rPr>
          <w:rFonts w:ascii="Georgia" w:hAnsi="Georgia" w:cs="Calibri"/>
        </w:rPr>
        <w:t xml:space="preserve"> 2016, including many </w:t>
      </w:r>
      <w:r w:rsidR="00E61FD7" w:rsidRPr="007A1E08">
        <w:rPr>
          <w:rFonts w:ascii="Georgia" w:hAnsi="Georgia" w:cs="Calibri"/>
        </w:rPr>
        <w:t>leading climate</w:t>
      </w:r>
      <w:r w:rsidR="00E61FD7">
        <w:rPr>
          <w:rFonts w:ascii="Georgia" w:hAnsi="Georgia" w:cs="Calibri"/>
        </w:rPr>
        <w:t xml:space="preserve"> law and governance experts of</w:t>
      </w:r>
      <w:r w:rsidR="00E61FD7" w:rsidRPr="007A1E08">
        <w:rPr>
          <w:rFonts w:ascii="Georgia" w:hAnsi="Georgia" w:cs="Calibri"/>
        </w:rPr>
        <w:t xml:space="preserve"> the world.</w:t>
      </w:r>
      <w:r w:rsidR="00E61FD7" w:rsidRPr="007A1E08">
        <w:rPr>
          <w:rFonts w:ascii="Georgia" w:hAnsi="Georgia" w:cs="Calibri"/>
          <w:lang w:val="en-CA"/>
        </w:rPr>
        <w:t xml:space="preserve"> </w:t>
      </w:r>
      <w:r w:rsidR="00B333F0">
        <w:rPr>
          <w:rFonts w:ascii="Georgia" w:hAnsi="Georgia" w:cs="Calibri"/>
        </w:rPr>
        <w:t xml:space="preserve">To explore pressing </w:t>
      </w:r>
      <w:r w:rsidR="00E61FD7">
        <w:rPr>
          <w:rFonts w:ascii="Georgia" w:hAnsi="Georgia" w:cs="Calibri"/>
        </w:rPr>
        <w:t>climate justice challenges, the</w:t>
      </w:r>
      <w:r w:rsidR="00E61FD7" w:rsidRPr="007A1E08">
        <w:rPr>
          <w:rFonts w:ascii="Georgia" w:hAnsi="Georgia" w:cs="Calibri"/>
        </w:rPr>
        <w:t xml:space="preserve"> second annual Climate Law and Governance Day (CLGD) </w:t>
      </w:r>
      <w:r w:rsidR="00B333F0">
        <w:rPr>
          <w:rFonts w:ascii="Georgia" w:hAnsi="Georgia" w:cs="Calibri"/>
        </w:rPr>
        <w:t>is proposed</w:t>
      </w:r>
      <w:r w:rsidR="00E61FD7" w:rsidRPr="007A1E08">
        <w:rPr>
          <w:rFonts w:ascii="Georgia" w:hAnsi="Georgia" w:cs="Calibri"/>
        </w:rPr>
        <w:t xml:space="preserve"> on 11 November 2016 in Marrakesh, in parallel to COP22</w:t>
      </w:r>
    </w:p>
    <w:p w14:paraId="273E3E69" w14:textId="7CCD9159" w:rsidR="00497A70" w:rsidRDefault="00B333F0" w:rsidP="00083E57">
      <w:pPr>
        <w:rPr>
          <w:rFonts w:ascii="Georgia" w:hAnsi="Georgia" w:cs="Calibri"/>
        </w:rPr>
      </w:pPr>
      <w:r>
        <w:rPr>
          <w:rFonts w:ascii="Georgia" w:hAnsi="Georgia" w:cs="Calibri"/>
        </w:rPr>
        <w:t xml:space="preserve">Meetings with professors and experts from Morocco’s leading faculties of Law in Rabat, </w:t>
      </w:r>
      <w:proofErr w:type="spellStart"/>
      <w:r>
        <w:rPr>
          <w:rFonts w:ascii="Georgia" w:hAnsi="Georgia" w:cs="Calibri"/>
        </w:rPr>
        <w:t>Settat</w:t>
      </w:r>
      <w:proofErr w:type="spellEnd"/>
      <w:r>
        <w:rPr>
          <w:rFonts w:ascii="Georgia" w:hAnsi="Georgia" w:cs="Calibri"/>
        </w:rPr>
        <w:t xml:space="preserve"> and Marrakech, together with an </w:t>
      </w:r>
      <w:r w:rsidR="007A1E08">
        <w:rPr>
          <w:rFonts w:ascii="Georgia" w:hAnsi="Georgia" w:cs="Calibri"/>
        </w:rPr>
        <w:t>Experts R</w:t>
      </w:r>
      <w:r w:rsidR="00760BEC" w:rsidRPr="007A1E08">
        <w:rPr>
          <w:rFonts w:ascii="Georgia" w:hAnsi="Georgia" w:cs="Calibri"/>
        </w:rPr>
        <w:t>oundtable during the 44</w:t>
      </w:r>
      <w:r w:rsidR="00760BEC" w:rsidRPr="007A1E08">
        <w:rPr>
          <w:rFonts w:ascii="Georgia" w:hAnsi="Georgia" w:cs="Calibri"/>
          <w:vertAlign w:val="superscript"/>
        </w:rPr>
        <w:t>th</w:t>
      </w:r>
      <w:r w:rsidR="007A1E08">
        <w:rPr>
          <w:rFonts w:ascii="Georgia" w:hAnsi="Georgia" w:cs="Calibri"/>
        </w:rPr>
        <w:t xml:space="preserve"> meeting</w:t>
      </w:r>
      <w:r w:rsidR="00760BEC" w:rsidRPr="007A1E08">
        <w:rPr>
          <w:rFonts w:ascii="Georgia" w:hAnsi="Georgia" w:cs="Calibri"/>
        </w:rPr>
        <w:t xml:space="preserve"> of </w:t>
      </w:r>
      <w:r w:rsidR="007A1E08">
        <w:rPr>
          <w:rFonts w:ascii="Georgia" w:hAnsi="Georgia" w:cs="Calibri"/>
        </w:rPr>
        <w:t>UNFCCC</w:t>
      </w:r>
      <w:r w:rsidR="007A1E08" w:rsidRPr="007A1E08">
        <w:rPr>
          <w:rFonts w:ascii="Georgia" w:hAnsi="Georgia" w:cs="Calibri"/>
        </w:rPr>
        <w:t xml:space="preserve"> Subsidiary Bodies </w:t>
      </w:r>
      <w:r w:rsidR="00760BEC" w:rsidRPr="007A1E08">
        <w:rPr>
          <w:rFonts w:ascii="Georgia" w:hAnsi="Georgia" w:cs="Calibri"/>
        </w:rPr>
        <w:t>(SB44) in Bonn in May 2016</w:t>
      </w:r>
      <w:r w:rsidR="007A1E08">
        <w:rPr>
          <w:rFonts w:ascii="Georgia" w:hAnsi="Georgia" w:cs="Calibri"/>
        </w:rPr>
        <w:t>, helped develop the agenda and scope partners</w:t>
      </w:r>
      <w:r w:rsidR="00760BEC" w:rsidRPr="007A1E08">
        <w:rPr>
          <w:rFonts w:ascii="Georgia" w:hAnsi="Georgia" w:cs="Calibri"/>
        </w:rPr>
        <w:t xml:space="preserve">. </w:t>
      </w:r>
      <w:r w:rsidR="007A1E08">
        <w:rPr>
          <w:rFonts w:ascii="Georgia" w:hAnsi="Georgia" w:cs="Calibri"/>
        </w:rPr>
        <w:t>CLGD 2016</w:t>
      </w:r>
      <w:r>
        <w:rPr>
          <w:rFonts w:ascii="Georgia" w:hAnsi="Georgia" w:cs="Calibri"/>
        </w:rPr>
        <w:t xml:space="preserve"> proposes to convene</w:t>
      </w:r>
      <w:r w:rsidR="007A1E08">
        <w:rPr>
          <w:rFonts w:ascii="Georgia" w:hAnsi="Georgia" w:cs="Calibri"/>
        </w:rPr>
        <w:t xml:space="preserve"> a</w:t>
      </w:r>
      <w:r w:rsidR="00D63DFA" w:rsidRPr="007A1E08">
        <w:rPr>
          <w:rFonts w:ascii="Georgia" w:hAnsi="Georgia" w:cs="Calibri"/>
        </w:rPr>
        <w:t xml:space="preserve"> community of international and national leaders and actors, including</w:t>
      </w:r>
      <w:r w:rsidR="00E61FD7">
        <w:rPr>
          <w:rFonts w:ascii="Georgia" w:hAnsi="Georgia" w:cs="Calibri"/>
        </w:rPr>
        <w:t xml:space="preserve"> justice, environment, </w:t>
      </w:r>
      <w:r w:rsidR="005B3328">
        <w:rPr>
          <w:rFonts w:ascii="Georgia" w:hAnsi="Georgia" w:cs="Calibri"/>
        </w:rPr>
        <w:t xml:space="preserve">development </w:t>
      </w:r>
      <w:r w:rsidR="00E61FD7">
        <w:rPr>
          <w:rFonts w:ascii="Georgia" w:hAnsi="Georgia" w:cs="Calibri"/>
        </w:rPr>
        <w:t>and other government authorities</w:t>
      </w:r>
      <w:r w:rsidR="005B3328">
        <w:rPr>
          <w:rFonts w:ascii="Georgia" w:hAnsi="Georgia" w:cs="Calibri"/>
        </w:rPr>
        <w:t>,</w:t>
      </w:r>
      <w:r w:rsidR="00D63DFA" w:rsidRPr="007A1E08">
        <w:rPr>
          <w:rFonts w:ascii="Georgia" w:hAnsi="Georgia" w:cs="Calibri"/>
        </w:rPr>
        <w:t xml:space="preserve"> judges, </w:t>
      </w:r>
      <w:r w:rsidR="00E61FD7">
        <w:rPr>
          <w:rFonts w:ascii="Georgia" w:hAnsi="Georgia" w:cs="Calibri"/>
        </w:rPr>
        <w:t xml:space="preserve">law faculties and </w:t>
      </w:r>
      <w:r w:rsidR="00D63DFA" w:rsidRPr="007A1E08">
        <w:rPr>
          <w:rFonts w:ascii="Georgia" w:hAnsi="Georgia" w:cs="Calibri"/>
        </w:rPr>
        <w:t xml:space="preserve">legal institutes, law associations, </w:t>
      </w:r>
      <w:r w:rsidR="00E61FD7">
        <w:rPr>
          <w:rFonts w:ascii="Georgia" w:hAnsi="Georgia" w:cs="Calibri"/>
        </w:rPr>
        <w:t>and others</w:t>
      </w:r>
      <w:r w:rsidR="00D63DFA" w:rsidRPr="007A1E08">
        <w:rPr>
          <w:rFonts w:ascii="Georgia" w:hAnsi="Georgia" w:cs="Calibri"/>
        </w:rPr>
        <w:t xml:space="preserve"> responsible for </w:t>
      </w:r>
      <w:r w:rsidR="00E61FD7">
        <w:rPr>
          <w:rFonts w:ascii="Georgia" w:hAnsi="Georgia" w:cs="Calibri"/>
        </w:rPr>
        <w:t xml:space="preserve">inspiring, innovating and building the capacity of </w:t>
      </w:r>
      <w:r w:rsidR="00D63DFA" w:rsidRPr="007A1E08">
        <w:rPr>
          <w:rFonts w:ascii="Georgia" w:hAnsi="Georgia" w:cs="Calibri"/>
        </w:rPr>
        <w:t xml:space="preserve">the new generations of law-makers, </w:t>
      </w:r>
      <w:r w:rsidR="007A1E08">
        <w:rPr>
          <w:rFonts w:ascii="Georgia" w:hAnsi="Georgia" w:cs="Calibri"/>
        </w:rPr>
        <w:t>working together to</w:t>
      </w:r>
      <w:r w:rsidR="009A3A2B" w:rsidRPr="007A1E08">
        <w:rPr>
          <w:rFonts w:ascii="Georgia" w:hAnsi="Georgia" w:cs="Calibri"/>
        </w:rPr>
        <w:t xml:space="preserve"> engage law and governance </w:t>
      </w:r>
      <w:r w:rsidR="00D63DFA" w:rsidRPr="007A1E08">
        <w:rPr>
          <w:rFonts w:ascii="Georgia" w:hAnsi="Georgia" w:cs="Calibri"/>
        </w:rPr>
        <w:t>in global efforts to address climate change</w:t>
      </w:r>
      <w:r w:rsidR="007A1E08">
        <w:rPr>
          <w:rFonts w:ascii="Georgia" w:hAnsi="Georgia" w:cs="Calibri"/>
        </w:rPr>
        <w:t xml:space="preserve"> and implement the Paris Agreement</w:t>
      </w:r>
      <w:r w:rsidR="00D63DFA" w:rsidRPr="007A1E08">
        <w:rPr>
          <w:rFonts w:ascii="Georgia" w:hAnsi="Georgia" w:cs="Calibri"/>
        </w:rPr>
        <w:t xml:space="preserve">. </w:t>
      </w:r>
      <w:r w:rsidR="00497A70">
        <w:rPr>
          <w:rFonts w:ascii="Georgia" w:hAnsi="Georgia" w:cs="Calibri"/>
        </w:rPr>
        <w:t xml:space="preserve"> </w:t>
      </w:r>
    </w:p>
    <w:p w14:paraId="14820D1E" w14:textId="13DB018F" w:rsidR="00083E57" w:rsidRPr="00497A70" w:rsidRDefault="00B333F0" w:rsidP="00083E57">
      <w:pPr>
        <w:rPr>
          <w:rFonts w:ascii="Georgia" w:hAnsi="Georgia" w:cs="Calibri"/>
        </w:rPr>
      </w:pPr>
      <w:r>
        <w:rPr>
          <w:rFonts w:ascii="Georgia" w:hAnsi="Georgia" w:cs="Calibri"/>
        </w:rPr>
        <w:t>The co-hosts, with due thanks to</w:t>
      </w:r>
      <w:r w:rsidR="007A1E08">
        <w:rPr>
          <w:rFonts w:ascii="Georgia" w:hAnsi="Georgia" w:cs="Calibri"/>
          <w:lang w:val="en-CA"/>
        </w:rPr>
        <w:t xml:space="preserve"> the Moroccan</w:t>
      </w:r>
      <w:r>
        <w:rPr>
          <w:rFonts w:ascii="Georgia" w:hAnsi="Georgia" w:cs="Calibri"/>
          <w:lang w:val="en-CA"/>
        </w:rPr>
        <w:t xml:space="preserve"> Presidency of the UNFCCC CoP22</w:t>
      </w:r>
      <w:r w:rsidR="007A1E08">
        <w:rPr>
          <w:rFonts w:ascii="Georgia" w:hAnsi="Georgia" w:cs="Calibri"/>
          <w:lang w:val="en-CA"/>
        </w:rPr>
        <w:t xml:space="preserve"> </w:t>
      </w:r>
      <w:r w:rsidR="00D4435E" w:rsidRPr="007A1E08">
        <w:rPr>
          <w:rFonts w:ascii="Georgia" w:hAnsi="Georgia" w:cs="Calibri"/>
          <w:lang w:val="en-CA"/>
        </w:rPr>
        <w:t>and a networ</w:t>
      </w:r>
      <w:r>
        <w:rPr>
          <w:rFonts w:ascii="Georgia" w:hAnsi="Georgia" w:cs="Calibri"/>
          <w:lang w:val="en-CA"/>
        </w:rPr>
        <w:t>k of academic and expert</w:t>
      </w:r>
      <w:r w:rsidR="00D4435E" w:rsidRPr="007A1E08">
        <w:rPr>
          <w:rFonts w:ascii="Georgia" w:hAnsi="Georgia" w:cs="Calibri"/>
          <w:lang w:val="en-CA"/>
        </w:rPr>
        <w:t>s propose to</w:t>
      </w:r>
      <w:r>
        <w:rPr>
          <w:rFonts w:ascii="Georgia" w:hAnsi="Georgia" w:cs="Calibri"/>
          <w:lang w:val="en-CA"/>
        </w:rPr>
        <w:t xml:space="preserve"> invite</w:t>
      </w:r>
      <w:r w:rsidR="00D4435E" w:rsidRPr="007A1E08">
        <w:rPr>
          <w:rFonts w:ascii="Georgia" w:hAnsi="Georgia" w:cs="Calibri"/>
          <w:lang w:val="en-CA"/>
        </w:rPr>
        <w:t xml:space="preserve"> Parties, UN bodies, intergovernmental organizations, academia</w:t>
      </w:r>
      <w:r w:rsidR="007A1E08">
        <w:rPr>
          <w:rFonts w:ascii="Georgia" w:hAnsi="Georgia" w:cs="Calibri"/>
          <w:lang w:val="en-CA"/>
        </w:rPr>
        <w:t>, jurists</w:t>
      </w:r>
      <w:r w:rsidR="00D4435E" w:rsidRPr="007A1E08">
        <w:rPr>
          <w:rFonts w:ascii="Georgia" w:hAnsi="Georgia" w:cs="Calibri"/>
          <w:lang w:val="en-CA"/>
        </w:rPr>
        <w:t xml:space="preserve"> and civil society together for </w:t>
      </w:r>
      <w:r w:rsidR="00D63DFA" w:rsidRPr="007A1E08">
        <w:rPr>
          <w:rFonts w:ascii="Georgia" w:hAnsi="Georgia" w:cs="Calibri"/>
          <w:lang w:val="en-CA"/>
        </w:rPr>
        <w:t>Climate</w:t>
      </w:r>
      <w:r w:rsidR="00D4435E" w:rsidRPr="007A1E08">
        <w:rPr>
          <w:rFonts w:ascii="Georgia" w:hAnsi="Georgia" w:cs="Calibri"/>
          <w:lang w:val="en-CA"/>
        </w:rPr>
        <w:t xml:space="preserve"> Law and Governance Day</w:t>
      </w:r>
      <w:r w:rsidR="007A1E08">
        <w:rPr>
          <w:rFonts w:ascii="Georgia" w:hAnsi="Georgia" w:cs="Calibri"/>
          <w:lang w:val="en-CA"/>
        </w:rPr>
        <w:t xml:space="preserve"> 2016 in Marrakech</w:t>
      </w:r>
      <w:r w:rsidR="00D4435E" w:rsidRPr="007A1E08">
        <w:rPr>
          <w:rFonts w:ascii="Georgia" w:hAnsi="Georgia" w:cs="Calibri"/>
          <w:lang w:val="en-CA"/>
        </w:rPr>
        <w:t xml:space="preserve">. Partners </w:t>
      </w:r>
      <w:r w:rsidR="00083E57">
        <w:rPr>
          <w:rFonts w:ascii="Georgia" w:hAnsi="Georgia" w:cs="Calibri"/>
          <w:lang w:val="en-CA"/>
        </w:rPr>
        <w:t>will be</w:t>
      </w:r>
      <w:r w:rsidR="00D4435E" w:rsidRPr="007A1E08">
        <w:rPr>
          <w:rFonts w:ascii="Georgia" w:hAnsi="Georgia" w:cs="Calibri"/>
          <w:lang w:val="en-CA"/>
        </w:rPr>
        <w:t xml:space="preserve"> invited to contribute </w:t>
      </w:r>
      <w:r w:rsidR="00BE1D77">
        <w:rPr>
          <w:rFonts w:ascii="Georgia" w:hAnsi="Georgia" w:cs="Calibri"/>
          <w:lang w:val="en-CA"/>
        </w:rPr>
        <w:t>sponsorship funding</w:t>
      </w:r>
      <w:r w:rsidR="00083E57">
        <w:rPr>
          <w:rFonts w:ascii="Georgia" w:hAnsi="Georgia" w:cs="Calibri"/>
          <w:lang w:val="en-CA"/>
        </w:rPr>
        <w:t xml:space="preserve"> and hosting</w:t>
      </w:r>
      <w:r w:rsidR="00D4435E" w:rsidRPr="007A1E08">
        <w:rPr>
          <w:rFonts w:ascii="Georgia" w:hAnsi="Georgia" w:cs="Calibri"/>
          <w:lang w:val="en-CA"/>
        </w:rPr>
        <w:t xml:space="preserve"> to support the </w:t>
      </w:r>
      <w:r w:rsidR="007A1E08">
        <w:rPr>
          <w:rFonts w:ascii="Georgia" w:hAnsi="Georgia" w:cs="Calibri"/>
          <w:lang w:val="en-CA"/>
        </w:rPr>
        <w:t>conference</w:t>
      </w:r>
      <w:r w:rsidR="00083E57">
        <w:rPr>
          <w:rFonts w:ascii="Georgia" w:hAnsi="Georgia" w:cs="Calibri"/>
          <w:lang w:val="en-CA"/>
        </w:rPr>
        <w:t>, and intervenors and hosts will be invited to submit papers and host sessions during the day-long event. This concept note outlines the</w:t>
      </w:r>
      <w:r>
        <w:rPr>
          <w:rFonts w:ascii="Georgia" w:hAnsi="Georgia" w:cs="Calibri"/>
          <w:lang w:val="en-CA"/>
        </w:rPr>
        <w:t xml:space="preserve"> proposed</w:t>
      </w:r>
      <w:r w:rsidR="00083E57">
        <w:rPr>
          <w:rFonts w:ascii="Georgia" w:hAnsi="Georgia" w:cs="Calibri"/>
          <w:lang w:val="en-CA"/>
        </w:rPr>
        <w:t xml:space="preserve"> focus and proposal for CLGD 2016. A separate Call for Partners and Call for Papers and Intervenors </w:t>
      </w:r>
      <w:r>
        <w:rPr>
          <w:rFonts w:ascii="Georgia" w:hAnsi="Georgia" w:cs="Calibri"/>
          <w:lang w:val="en-CA"/>
        </w:rPr>
        <w:t xml:space="preserve">will be </w:t>
      </w:r>
      <w:r w:rsidR="00083E57">
        <w:rPr>
          <w:rFonts w:ascii="Georgia" w:hAnsi="Georgia" w:cs="Calibri"/>
          <w:lang w:val="en-CA"/>
        </w:rPr>
        <w:t>a</w:t>
      </w:r>
      <w:r w:rsidR="00497A70">
        <w:rPr>
          <w:rFonts w:ascii="Georgia" w:hAnsi="Georgia" w:cs="Calibri"/>
          <w:lang w:val="en-CA"/>
        </w:rPr>
        <w:t>nnexed</w:t>
      </w:r>
      <w:r w:rsidR="00D4435E" w:rsidRPr="007A1E08">
        <w:rPr>
          <w:rFonts w:ascii="Georgia" w:hAnsi="Georgia" w:cs="Calibri"/>
          <w:lang w:val="en-CA"/>
        </w:rPr>
        <w:t>.</w:t>
      </w:r>
    </w:p>
    <w:p w14:paraId="3A18180C" w14:textId="1F3F42D3" w:rsidR="008D4539" w:rsidRDefault="00083E57" w:rsidP="00083E57">
      <w:pPr>
        <w:rPr>
          <w:rFonts w:ascii="Georgia" w:hAnsi="Georgia"/>
          <w:lang w:val="en-CA"/>
        </w:rPr>
        <w:sectPr w:rsidR="008D4539" w:rsidSect="00A00C71">
          <w:headerReference w:type="even" r:id="rId13"/>
          <w:headerReference w:type="default" r:id="rId14"/>
          <w:footerReference w:type="default" r:id="rId15"/>
          <w:headerReference w:type="first" r:id="rId16"/>
          <w:pgSz w:w="12240" w:h="15840"/>
          <w:pgMar w:top="1440" w:right="1080" w:bottom="1440" w:left="1080" w:header="708" w:footer="708" w:gutter="0"/>
          <w:cols w:space="708"/>
          <w:titlePg/>
          <w:docGrid w:linePitch="360"/>
        </w:sectPr>
      </w:pPr>
      <w:r>
        <w:rPr>
          <w:rFonts w:ascii="Georgia" w:hAnsi="Georgia"/>
          <w:lang w:val="en-CA"/>
        </w:rPr>
        <w:br w:type="page"/>
      </w:r>
    </w:p>
    <w:p w14:paraId="01140786" w14:textId="53D797FA" w:rsidR="00991A10" w:rsidRDefault="00B333F0" w:rsidP="00991A10">
      <w:pPr>
        <w:pStyle w:val="Heading1"/>
        <w:rPr>
          <w:rFonts w:ascii="Georgia" w:hAnsi="Georgia"/>
          <w:sz w:val="22"/>
          <w:szCs w:val="22"/>
          <w:lang w:val="en-CA"/>
        </w:rPr>
      </w:pPr>
      <w:r>
        <w:rPr>
          <w:rFonts w:ascii="Georgia" w:hAnsi="Georgia"/>
          <w:sz w:val="22"/>
          <w:szCs w:val="22"/>
          <w:lang w:val="en-CA"/>
        </w:rPr>
        <w:lastRenderedPageBreak/>
        <w:t xml:space="preserve">PROPOSED </w:t>
      </w:r>
      <w:r w:rsidR="00991A10" w:rsidRPr="007A1E08">
        <w:rPr>
          <w:rFonts w:ascii="Georgia" w:hAnsi="Georgia"/>
          <w:sz w:val="22"/>
          <w:szCs w:val="22"/>
          <w:lang w:val="en-CA"/>
        </w:rPr>
        <w:t>FOCUS OF</w:t>
      </w:r>
      <w:r w:rsidR="007A1E08">
        <w:rPr>
          <w:rFonts w:ascii="Georgia" w:hAnsi="Georgia"/>
          <w:sz w:val="22"/>
          <w:szCs w:val="22"/>
          <w:lang w:val="en-CA"/>
        </w:rPr>
        <w:t xml:space="preserve"> CLIMATE</w:t>
      </w:r>
      <w:r w:rsidR="000F3F3A">
        <w:rPr>
          <w:rFonts w:ascii="Georgia" w:hAnsi="Georgia"/>
          <w:sz w:val="22"/>
          <w:szCs w:val="22"/>
          <w:lang w:val="en-CA"/>
        </w:rPr>
        <w:t xml:space="preserve"> </w:t>
      </w:r>
      <w:r w:rsidR="00991A10" w:rsidRPr="007A1E08">
        <w:rPr>
          <w:rFonts w:ascii="Georgia" w:hAnsi="Georgia"/>
          <w:sz w:val="22"/>
          <w:szCs w:val="22"/>
          <w:lang w:val="en-CA"/>
        </w:rPr>
        <w:t>LAW AND GOVERNANCE DAY</w:t>
      </w:r>
      <w:r w:rsidR="000F3F3A">
        <w:rPr>
          <w:rFonts w:ascii="Georgia" w:hAnsi="Georgia"/>
          <w:sz w:val="22"/>
          <w:szCs w:val="22"/>
          <w:lang w:val="en-CA"/>
        </w:rPr>
        <w:t xml:space="preserve"> 2016</w:t>
      </w:r>
    </w:p>
    <w:p w14:paraId="447C9C39" w14:textId="77777777" w:rsidR="00903B1B" w:rsidRPr="00903B1B" w:rsidRDefault="00903B1B" w:rsidP="00903B1B"/>
    <w:p w14:paraId="5067D424" w14:textId="77777777" w:rsidR="00B333F0" w:rsidRDefault="00991A10" w:rsidP="00B333F0">
      <w:pPr>
        <w:pStyle w:val="Heading1"/>
        <w:spacing w:before="0" w:line="240" w:lineRule="auto"/>
        <w:rPr>
          <w:rFonts w:ascii="Georgia" w:eastAsia="Times New Roman" w:hAnsi="Georgia" w:cs="Calibri"/>
          <w:color w:val="auto"/>
          <w:sz w:val="22"/>
          <w:szCs w:val="22"/>
        </w:rPr>
      </w:pPr>
      <w:r w:rsidRPr="007A1E08">
        <w:rPr>
          <w:rFonts w:ascii="Georgia" w:eastAsia="Times New Roman" w:hAnsi="Georgia" w:cs="Calibri"/>
          <w:color w:val="auto"/>
          <w:sz w:val="22"/>
          <w:szCs w:val="22"/>
        </w:rPr>
        <w:t xml:space="preserve">Building on the success of the </w:t>
      </w:r>
      <w:r w:rsidR="009A3A2B" w:rsidRPr="007A1E08">
        <w:rPr>
          <w:rFonts w:ascii="Georgia" w:eastAsia="Times New Roman" w:hAnsi="Georgia" w:cs="Calibri"/>
          <w:color w:val="auto"/>
          <w:sz w:val="22"/>
          <w:szCs w:val="22"/>
        </w:rPr>
        <w:t>inaugural Climate Law and Govern</w:t>
      </w:r>
      <w:r w:rsidR="00A21BCA" w:rsidRPr="007A1E08">
        <w:rPr>
          <w:rFonts w:ascii="Georgia" w:eastAsia="Times New Roman" w:hAnsi="Georgia" w:cs="Calibri"/>
          <w:color w:val="auto"/>
          <w:sz w:val="22"/>
          <w:szCs w:val="22"/>
        </w:rPr>
        <w:t xml:space="preserve">ance Day </w:t>
      </w:r>
      <w:r w:rsidR="00B333F0">
        <w:rPr>
          <w:rFonts w:ascii="Georgia" w:eastAsia="Times New Roman" w:hAnsi="Georgia" w:cs="Calibri"/>
          <w:color w:val="auto"/>
          <w:sz w:val="22"/>
          <w:szCs w:val="22"/>
        </w:rPr>
        <w:t xml:space="preserve">at La Sorbonne Law School </w:t>
      </w:r>
      <w:r w:rsidR="00A21BCA" w:rsidRPr="007A1E08">
        <w:rPr>
          <w:rFonts w:ascii="Georgia" w:eastAsia="Times New Roman" w:hAnsi="Georgia" w:cs="Calibri"/>
          <w:color w:val="auto"/>
          <w:sz w:val="22"/>
          <w:szCs w:val="22"/>
        </w:rPr>
        <w:t>during COP21 in Paris o</w:t>
      </w:r>
      <w:r w:rsidR="009A3A2B" w:rsidRPr="007A1E08">
        <w:rPr>
          <w:rFonts w:ascii="Georgia" w:eastAsia="Times New Roman" w:hAnsi="Georgia" w:cs="Calibri"/>
          <w:color w:val="auto"/>
          <w:sz w:val="22"/>
          <w:szCs w:val="22"/>
        </w:rPr>
        <w:t xml:space="preserve">n 4 December 2015, </w:t>
      </w:r>
      <w:r w:rsidR="00B333F0">
        <w:rPr>
          <w:rFonts w:ascii="Georgia" w:eastAsia="Times New Roman" w:hAnsi="Georgia" w:cs="Calibri"/>
          <w:color w:val="auto"/>
          <w:sz w:val="22"/>
          <w:szCs w:val="22"/>
        </w:rPr>
        <w:t xml:space="preserve">in collaboration with leading faculties of law of the Kingdom of Morocco, </w:t>
      </w:r>
      <w:r w:rsidR="009A3A2B" w:rsidRPr="007A1E08">
        <w:rPr>
          <w:rFonts w:ascii="Georgia" w:eastAsia="Times New Roman" w:hAnsi="Georgia" w:cs="Calibri"/>
          <w:color w:val="auto"/>
          <w:sz w:val="22"/>
          <w:szCs w:val="22"/>
        </w:rPr>
        <w:t>CLGD 2016</w:t>
      </w:r>
      <w:r w:rsidRPr="007A1E08">
        <w:rPr>
          <w:rFonts w:ascii="Georgia" w:eastAsia="Times New Roman" w:hAnsi="Georgia" w:cs="Calibri"/>
          <w:color w:val="auto"/>
          <w:sz w:val="22"/>
          <w:szCs w:val="22"/>
        </w:rPr>
        <w:t xml:space="preserve"> </w:t>
      </w:r>
      <w:r w:rsidR="00B333F0">
        <w:rPr>
          <w:rFonts w:ascii="Georgia" w:eastAsia="Times New Roman" w:hAnsi="Georgia" w:cs="Calibri"/>
          <w:color w:val="auto"/>
          <w:sz w:val="22"/>
          <w:szCs w:val="22"/>
        </w:rPr>
        <w:t>aims to convene</w:t>
      </w:r>
      <w:r w:rsidRPr="007A1E08">
        <w:rPr>
          <w:rFonts w:ascii="Georgia" w:eastAsia="Times New Roman" w:hAnsi="Georgia" w:cs="Calibri"/>
          <w:color w:val="auto"/>
          <w:sz w:val="22"/>
          <w:szCs w:val="22"/>
        </w:rPr>
        <w:t xml:space="preserve"> government</w:t>
      </w:r>
      <w:r w:rsidR="00B333F0">
        <w:rPr>
          <w:rFonts w:ascii="Georgia" w:eastAsia="Times New Roman" w:hAnsi="Georgia" w:cs="Calibri"/>
          <w:color w:val="auto"/>
          <w:sz w:val="22"/>
          <w:szCs w:val="22"/>
        </w:rPr>
        <w:t xml:space="preserve"> delegates</w:t>
      </w:r>
      <w:r w:rsidR="009A3A2B" w:rsidRPr="007A1E08">
        <w:rPr>
          <w:rFonts w:ascii="Georgia" w:eastAsia="Times New Roman" w:hAnsi="Georgia" w:cs="Calibri"/>
          <w:color w:val="auto"/>
          <w:sz w:val="22"/>
          <w:szCs w:val="22"/>
        </w:rPr>
        <w:t>,</w:t>
      </w:r>
      <w:r w:rsidR="00B333F0">
        <w:rPr>
          <w:rFonts w:ascii="Georgia" w:eastAsia="Times New Roman" w:hAnsi="Georgia" w:cs="Calibri"/>
          <w:color w:val="auto"/>
          <w:sz w:val="22"/>
          <w:szCs w:val="22"/>
        </w:rPr>
        <w:t xml:space="preserve"> academics</w:t>
      </w:r>
      <w:r w:rsidRPr="007A1E08">
        <w:rPr>
          <w:rFonts w:ascii="Georgia" w:eastAsia="Times New Roman" w:hAnsi="Georgia" w:cs="Calibri"/>
          <w:color w:val="auto"/>
          <w:sz w:val="22"/>
          <w:szCs w:val="22"/>
        </w:rPr>
        <w:t>, practitioners, experts, and s</w:t>
      </w:r>
      <w:r w:rsidR="009A3A2B" w:rsidRPr="007A1E08">
        <w:rPr>
          <w:rFonts w:ascii="Georgia" w:eastAsia="Times New Roman" w:hAnsi="Georgia" w:cs="Calibri"/>
          <w:color w:val="auto"/>
          <w:sz w:val="22"/>
          <w:szCs w:val="22"/>
        </w:rPr>
        <w:t xml:space="preserve">takeholders from civil society </w:t>
      </w:r>
      <w:r w:rsidRPr="007A1E08">
        <w:rPr>
          <w:rFonts w:ascii="Georgia" w:eastAsia="Times New Roman" w:hAnsi="Georgia" w:cs="Calibri"/>
          <w:color w:val="auto"/>
          <w:sz w:val="22"/>
          <w:szCs w:val="22"/>
        </w:rPr>
        <w:t xml:space="preserve">and the private sector, to discuss </w:t>
      </w:r>
      <w:r w:rsidR="009A3A2B" w:rsidRPr="007A1E08">
        <w:rPr>
          <w:rFonts w:ascii="Georgia" w:eastAsia="Times New Roman" w:hAnsi="Georgia" w:cs="Calibri"/>
          <w:color w:val="auto"/>
          <w:sz w:val="22"/>
          <w:szCs w:val="22"/>
        </w:rPr>
        <w:t>the law and policy reform elements of N</w:t>
      </w:r>
      <w:r w:rsidR="00A21BCA" w:rsidRPr="007A1E08">
        <w:rPr>
          <w:rFonts w:ascii="Georgia" w:eastAsia="Times New Roman" w:hAnsi="Georgia" w:cs="Calibri"/>
          <w:color w:val="auto"/>
          <w:sz w:val="22"/>
          <w:szCs w:val="22"/>
        </w:rPr>
        <w:t xml:space="preserve">ationally </w:t>
      </w:r>
      <w:r w:rsidR="009A3A2B" w:rsidRPr="007A1E08">
        <w:rPr>
          <w:rFonts w:ascii="Georgia" w:eastAsia="Times New Roman" w:hAnsi="Georgia" w:cs="Calibri"/>
          <w:color w:val="auto"/>
          <w:sz w:val="22"/>
          <w:szCs w:val="22"/>
        </w:rPr>
        <w:t>D</w:t>
      </w:r>
      <w:r w:rsidR="00A21BCA" w:rsidRPr="007A1E08">
        <w:rPr>
          <w:rFonts w:ascii="Georgia" w:eastAsia="Times New Roman" w:hAnsi="Georgia" w:cs="Calibri"/>
          <w:color w:val="auto"/>
          <w:sz w:val="22"/>
          <w:szCs w:val="22"/>
        </w:rPr>
        <w:t xml:space="preserve">etermined </w:t>
      </w:r>
      <w:r w:rsidR="009A3A2B" w:rsidRPr="007A1E08">
        <w:rPr>
          <w:rFonts w:ascii="Georgia" w:eastAsia="Times New Roman" w:hAnsi="Georgia" w:cs="Calibri"/>
          <w:color w:val="auto"/>
          <w:sz w:val="22"/>
          <w:szCs w:val="22"/>
        </w:rPr>
        <w:t>C</w:t>
      </w:r>
      <w:r w:rsidR="00A21BCA" w:rsidRPr="007A1E08">
        <w:rPr>
          <w:rFonts w:ascii="Georgia" w:eastAsia="Times New Roman" w:hAnsi="Georgia" w:cs="Calibri"/>
          <w:color w:val="auto"/>
          <w:sz w:val="22"/>
          <w:szCs w:val="22"/>
        </w:rPr>
        <w:t>ontribution</w:t>
      </w:r>
      <w:r w:rsidR="009A3A2B" w:rsidRPr="007A1E08">
        <w:rPr>
          <w:rFonts w:ascii="Georgia" w:eastAsia="Times New Roman" w:hAnsi="Georgia" w:cs="Calibri"/>
          <w:color w:val="auto"/>
          <w:sz w:val="22"/>
          <w:szCs w:val="22"/>
        </w:rPr>
        <w:t>s</w:t>
      </w:r>
      <w:r w:rsidR="00A21BCA" w:rsidRPr="007A1E08">
        <w:rPr>
          <w:rFonts w:ascii="Georgia" w:eastAsia="Times New Roman" w:hAnsi="Georgia" w:cs="Calibri"/>
          <w:color w:val="auto"/>
          <w:sz w:val="22"/>
          <w:szCs w:val="22"/>
        </w:rPr>
        <w:t xml:space="preserve"> (NDCs) and the Paris Agreement</w:t>
      </w:r>
      <w:r w:rsidR="009A3A2B" w:rsidRPr="007A1E08">
        <w:rPr>
          <w:rFonts w:ascii="Georgia" w:eastAsia="Times New Roman" w:hAnsi="Georgia" w:cs="Calibri"/>
          <w:color w:val="auto"/>
          <w:sz w:val="22"/>
          <w:szCs w:val="22"/>
        </w:rPr>
        <w:t xml:space="preserve">, </w:t>
      </w:r>
      <w:r w:rsidR="00A21BCA" w:rsidRPr="007A1E08">
        <w:rPr>
          <w:rFonts w:ascii="Georgia" w:eastAsia="Times New Roman" w:hAnsi="Georgia" w:cs="Calibri"/>
          <w:color w:val="auto"/>
          <w:sz w:val="22"/>
          <w:szCs w:val="22"/>
        </w:rPr>
        <w:t xml:space="preserve">the Climate </w:t>
      </w:r>
      <w:r w:rsidR="009A3A2B" w:rsidRPr="007A1E08">
        <w:rPr>
          <w:rFonts w:ascii="Georgia" w:eastAsia="Times New Roman" w:hAnsi="Georgia" w:cs="Calibri"/>
          <w:color w:val="auto"/>
          <w:sz w:val="22"/>
          <w:szCs w:val="22"/>
        </w:rPr>
        <w:t xml:space="preserve">SDG, and the Doha </w:t>
      </w:r>
      <w:r w:rsidR="00A21BCA" w:rsidRPr="007A1E08">
        <w:rPr>
          <w:rFonts w:ascii="Georgia" w:eastAsia="Times New Roman" w:hAnsi="Georgia" w:cs="Calibri"/>
          <w:color w:val="auto"/>
          <w:sz w:val="22"/>
          <w:szCs w:val="22"/>
        </w:rPr>
        <w:t>Amendment to the Kyoto Protocol</w:t>
      </w:r>
      <w:r w:rsidRPr="007A1E08">
        <w:rPr>
          <w:rFonts w:ascii="Georgia" w:eastAsia="Times New Roman" w:hAnsi="Georgia" w:cs="Calibri"/>
          <w:color w:val="auto"/>
          <w:sz w:val="22"/>
          <w:szCs w:val="22"/>
        </w:rPr>
        <w:t xml:space="preserve">. </w:t>
      </w:r>
      <w:r w:rsidR="001A41A9" w:rsidRPr="007A1E08">
        <w:rPr>
          <w:rFonts w:ascii="Georgia" w:eastAsia="Times New Roman" w:hAnsi="Georgia" w:cs="Calibri"/>
          <w:color w:val="auto"/>
          <w:sz w:val="22"/>
          <w:szCs w:val="22"/>
        </w:rPr>
        <w:t xml:space="preserve">The day-long event </w:t>
      </w:r>
      <w:r w:rsidR="0038495C" w:rsidRPr="007A1E08">
        <w:rPr>
          <w:rFonts w:ascii="Georgia" w:eastAsia="Times New Roman" w:hAnsi="Georgia" w:cs="Calibri"/>
          <w:color w:val="auto"/>
          <w:sz w:val="22"/>
          <w:szCs w:val="22"/>
        </w:rPr>
        <w:t xml:space="preserve">will </w:t>
      </w:r>
      <w:r w:rsidR="001A41A9" w:rsidRPr="007A1E08">
        <w:rPr>
          <w:rFonts w:ascii="Georgia" w:eastAsia="Times New Roman" w:hAnsi="Georgia" w:cs="Calibri"/>
          <w:color w:val="auto"/>
          <w:sz w:val="22"/>
          <w:szCs w:val="22"/>
        </w:rPr>
        <w:t>take the form of an interactive dialogue with world-leading experts on international, national and local law and governance challenges in responding to climate change. </w:t>
      </w:r>
    </w:p>
    <w:p w14:paraId="7B82145D" w14:textId="005446E0" w:rsidR="00903B1B" w:rsidRPr="00B333F0" w:rsidRDefault="00760BEC" w:rsidP="00B333F0">
      <w:pPr>
        <w:pStyle w:val="Heading1"/>
        <w:spacing w:before="0" w:line="240" w:lineRule="auto"/>
        <w:rPr>
          <w:rFonts w:ascii="Georgia" w:hAnsi="Georgia" w:cs="Calibri"/>
          <w:sz w:val="22"/>
          <w:szCs w:val="22"/>
          <w:lang w:val="en-CA"/>
        </w:rPr>
      </w:pPr>
      <w:r w:rsidRPr="007A1E08">
        <w:rPr>
          <w:rFonts w:ascii="Georgia" w:eastAsia="Times New Roman" w:hAnsi="Georgia" w:cs="Calibri"/>
          <w:color w:val="auto"/>
          <w:sz w:val="22"/>
          <w:szCs w:val="22"/>
        </w:rPr>
        <w:t>The dialogue and capacity building agenda for</w:t>
      </w:r>
      <w:r w:rsidR="00B333F0">
        <w:rPr>
          <w:rFonts w:ascii="Georgia" w:eastAsia="Times New Roman" w:hAnsi="Georgia" w:cs="Calibri"/>
          <w:color w:val="auto"/>
          <w:sz w:val="22"/>
          <w:szCs w:val="22"/>
        </w:rPr>
        <w:t xml:space="preserve"> C</w:t>
      </w:r>
      <w:r w:rsidRPr="007A1E08">
        <w:rPr>
          <w:rFonts w:ascii="Georgia" w:eastAsia="Times New Roman" w:hAnsi="Georgia" w:cs="Calibri"/>
          <w:color w:val="auto"/>
          <w:sz w:val="22"/>
          <w:szCs w:val="22"/>
        </w:rPr>
        <w:t xml:space="preserve">LGD 2016 was discussed </w:t>
      </w:r>
      <w:r w:rsidR="00B333F0">
        <w:rPr>
          <w:rFonts w:ascii="Georgia" w:eastAsia="Times New Roman" w:hAnsi="Georgia" w:cs="Calibri"/>
          <w:color w:val="auto"/>
          <w:sz w:val="22"/>
          <w:szCs w:val="22"/>
        </w:rPr>
        <w:t xml:space="preserve">with expert professors and potential collaborations from Mohammed V Faculty of Legal Sciences in Rabat, Hassan I Law School in </w:t>
      </w:r>
      <w:proofErr w:type="spellStart"/>
      <w:r w:rsidR="00B333F0">
        <w:rPr>
          <w:rFonts w:ascii="Georgia" w:eastAsia="Times New Roman" w:hAnsi="Georgia" w:cs="Calibri"/>
          <w:color w:val="auto"/>
          <w:sz w:val="22"/>
          <w:szCs w:val="22"/>
        </w:rPr>
        <w:t>Settat</w:t>
      </w:r>
      <w:proofErr w:type="spellEnd"/>
      <w:r w:rsidR="00B333F0">
        <w:rPr>
          <w:rFonts w:ascii="Georgia" w:eastAsia="Times New Roman" w:hAnsi="Georgia" w:cs="Calibri"/>
          <w:color w:val="auto"/>
          <w:sz w:val="22"/>
          <w:szCs w:val="22"/>
        </w:rPr>
        <w:t xml:space="preserve">, and Cadi </w:t>
      </w:r>
      <w:proofErr w:type="spellStart"/>
      <w:r w:rsidR="00B333F0">
        <w:rPr>
          <w:rFonts w:ascii="Georgia" w:eastAsia="Times New Roman" w:hAnsi="Georgia" w:cs="Calibri"/>
          <w:color w:val="auto"/>
          <w:sz w:val="22"/>
          <w:szCs w:val="22"/>
        </w:rPr>
        <w:t>Ayyad</w:t>
      </w:r>
      <w:proofErr w:type="spellEnd"/>
      <w:r w:rsidR="00B333F0">
        <w:rPr>
          <w:rFonts w:ascii="Georgia" w:eastAsia="Times New Roman" w:hAnsi="Georgia" w:cs="Calibri"/>
          <w:color w:val="auto"/>
          <w:sz w:val="22"/>
          <w:szCs w:val="22"/>
        </w:rPr>
        <w:t xml:space="preserve"> Law Faculty in Marrakech in April 2016, and with international experts and stakeholders in a </w:t>
      </w:r>
      <w:proofErr w:type="spellStart"/>
      <w:proofErr w:type="gramStart"/>
      <w:r w:rsidR="00B333F0">
        <w:rPr>
          <w:rFonts w:ascii="Georgia" w:eastAsia="Times New Roman" w:hAnsi="Georgia" w:cs="Calibri"/>
          <w:color w:val="auto"/>
          <w:sz w:val="22"/>
          <w:szCs w:val="22"/>
        </w:rPr>
        <w:t>roundtableon</w:t>
      </w:r>
      <w:proofErr w:type="spellEnd"/>
      <w:r w:rsidR="00B333F0">
        <w:rPr>
          <w:rFonts w:ascii="Georgia" w:eastAsia="Times New Roman" w:hAnsi="Georgia" w:cs="Calibri"/>
          <w:color w:val="auto"/>
          <w:sz w:val="22"/>
          <w:szCs w:val="22"/>
        </w:rPr>
        <w:t xml:space="preserve"> </w:t>
      </w:r>
      <w:r w:rsidRPr="007A1E08">
        <w:rPr>
          <w:rFonts w:ascii="Georgia" w:eastAsia="Times New Roman" w:hAnsi="Georgia" w:cs="Calibri"/>
          <w:color w:val="auto"/>
          <w:sz w:val="22"/>
          <w:szCs w:val="22"/>
        </w:rPr>
        <w:t xml:space="preserve"> climate</w:t>
      </w:r>
      <w:proofErr w:type="gramEnd"/>
      <w:r w:rsidRPr="007A1E08">
        <w:rPr>
          <w:rFonts w:ascii="Georgia" w:eastAsia="Times New Roman" w:hAnsi="Georgia" w:cs="Calibri"/>
          <w:color w:val="auto"/>
          <w:sz w:val="22"/>
          <w:szCs w:val="22"/>
        </w:rPr>
        <w:t xml:space="preserve"> law and governance priorities for advancing the Paris agreement during the Bonn SB44</w:t>
      </w:r>
      <w:r w:rsidR="00B333F0">
        <w:rPr>
          <w:rFonts w:ascii="Georgia" w:eastAsia="Times New Roman" w:hAnsi="Georgia" w:cs="Calibri"/>
          <w:color w:val="auto"/>
          <w:sz w:val="22"/>
          <w:szCs w:val="22"/>
        </w:rPr>
        <w:t xml:space="preserve"> in May 2016</w:t>
      </w:r>
      <w:r w:rsidRPr="007A1E08">
        <w:rPr>
          <w:rFonts w:ascii="Georgia" w:eastAsia="Times New Roman" w:hAnsi="Georgia" w:cs="Calibri"/>
          <w:color w:val="auto"/>
          <w:sz w:val="22"/>
          <w:szCs w:val="22"/>
        </w:rPr>
        <w:t xml:space="preserve">. </w:t>
      </w:r>
      <w:r w:rsidR="007A1E08">
        <w:rPr>
          <w:rFonts w:ascii="Georgia" w:eastAsia="Times New Roman" w:hAnsi="Georgia" w:cs="Calibri"/>
          <w:color w:val="auto"/>
          <w:sz w:val="22"/>
          <w:szCs w:val="22"/>
        </w:rPr>
        <w:t>Proposed themes include</w:t>
      </w:r>
      <w:r w:rsidR="00991A10" w:rsidRPr="007A1E08">
        <w:rPr>
          <w:rFonts w:ascii="Georgia" w:hAnsi="Georgia" w:cs="Calibri"/>
          <w:sz w:val="22"/>
          <w:szCs w:val="22"/>
          <w:lang w:val="en-CA"/>
        </w:rPr>
        <w:t>:</w:t>
      </w:r>
    </w:p>
    <w:p w14:paraId="2D3146FC" w14:textId="77777777" w:rsidR="00991A10" w:rsidRPr="007A1E08" w:rsidRDefault="00817A8D" w:rsidP="007A1E08">
      <w:pPr>
        <w:numPr>
          <w:ilvl w:val="0"/>
          <w:numId w:val="19"/>
        </w:numPr>
        <w:spacing w:after="0" w:line="240" w:lineRule="auto"/>
        <w:ind w:left="714" w:hanging="357"/>
        <w:contextualSpacing/>
        <w:rPr>
          <w:rFonts w:ascii="Georgia" w:hAnsi="Georgia" w:cs="Calibri"/>
          <w:lang w:val="en-CA"/>
        </w:rPr>
      </w:pPr>
      <w:r w:rsidRPr="007A1E08">
        <w:rPr>
          <w:rFonts w:ascii="Georgia" w:hAnsi="Georgia" w:cs="Calibri"/>
          <w:lang w:val="en-CA"/>
        </w:rPr>
        <w:t xml:space="preserve">Climate Justice – human rights, access to information, public </w:t>
      </w:r>
      <w:r w:rsidR="001E78F7" w:rsidRPr="007A1E08">
        <w:rPr>
          <w:rFonts w:ascii="Georgia" w:hAnsi="Georgia" w:cs="Calibri"/>
          <w:lang w:val="en-CA"/>
        </w:rPr>
        <w:t>participation, and transparency,</w:t>
      </w:r>
    </w:p>
    <w:p w14:paraId="567CF428" w14:textId="61F40259" w:rsidR="00991A10" w:rsidRPr="007A1E08" w:rsidRDefault="00817A8D" w:rsidP="007A1E08">
      <w:pPr>
        <w:numPr>
          <w:ilvl w:val="0"/>
          <w:numId w:val="19"/>
        </w:numPr>
        <w:spacing w:after="0" w:line="240" w:lineRule="auto"/>
        <w:ind w:left="714" w:hanging="357"/>
        <w:contextualSpacing/>
        <w:rPr>
          <w:rFonts w:ascii="Georgia" w:hAnsi="Georgia" w:cs="Calibri"/>
          <w:lang w:val="en-CA"/>
        </w:rPr>
      </w:pPr>
      <w:r w:rsidRPr="007A1E08">
        <w:rPr>
          <w:rFonts w:ascii="Georgia" w:hAnsi="Georgia" w:cs="Calibri"/>
          <w:lang w:val="en-CA"/>
        </w:rPr>
        <w:t xml:space="preserve">Climate Measures – investment incentives for mitigation, </w:t>
      </w:r>
      <w:r w:rsidR="00B333F0">
        <w:rPr>
          <w:rFonts w:ascii="Georgia" w:hAnsi="Georgia" w:cs="Calibri"/>
          <w:lang w:val="en-CA"/>
        </w:rPr>
        <w:t xml:space="preserve">renewable </w:t>
      </w:r>
      <w:r w:rsidRPr="007A1E08">
        <w:rPr>
          <w:rFonts w:ascii="Georgia" w:hAnsi="Georgia" w:cs="Calibri"/>
          <w:lang w:val="en-CA"/>
        </w:rPr>
        <w:t>energy</w:t>
      </w:r>
      <w:r w:rsidR="00B333F0">
        <w:rPr>
          <w:rFonts w:ascii="Georgia" w:hAnsi="Georgia" w:cs="Calibri"/>
          <w:lang w:val="en-CA"/>
        </w:rPr>
        <w:t xml:space="preserve"> and industries promotion</w:t>
      </w:r>
      <w:r w:rsidRPr="007A1E08">
        <w:rPr>
          <w:rFonts w:ascii="Georgia" w:hAnsi="Georgia" w:cs="Calibri"/>
          <w:lang w:val="en-CA"/>
        </w:rPr>
        <w:t xml:space="preserve"> </w:t>
      </w:r>
      <w:r w:rsidR="001E78F7" w:rsidRPr="007A1E08">
        <w:rPr>
          <w:rFonts w:ascii="Georgia" w:hAnsi="Georgia" w:cs="Calibri"/>
          <w:lang w:val="en-CA"/>
        </w:rPr>
        <w:t xml:space="preserve">instruments, </w:t>
      </w:r>
      <w:r w:rsidR="00B333F0">
        <w:rPr>
          <w:rFonts w:ascii="Georgia" w:hAnsi="Georgia" w:cs="Calibri"/>
          <w:lang w:val="en-CA"/>
        </w:rPr>
        <w:t xml:space="preserve">sustainable landscapes, </w:t>
      </w:r>
      <w:r w:rsidR="001E78F7" w:rsidRPr="007A1E08">
        <w:rPr>
          <w:rFonts w:ascii="Georgia" w:hAnsi="Georgia" w:cs="Calibri"/>
          <w:lang w:val="en-CA"/>
        </w:rPr>
        <w:t>and carbon pricing,</w:t>
      </w:r>
    </w:p>
    <w:p w14:paraId="12AF8EBB" w14:textId="77777777" w:rsidR="00817A8D" w:rsidRPr="007A1E08" w:rsidRDefault="00817A8D" w:rsidP="007A1E08">
      <w:pPr>
        <w:numPr>
          <w:ilvl w:val="0"/>
          <w:numId w:val="19"/>
        </w:numPr>
        <w:spacing w:after="0" w:line="240" w:lineRule="auto"/>
        <w:ind w:left="714" w:hanging="357"/>
        <w:contextualSpacing/>
        <w:rPr>
          <w:rFonts w:ascii="Georgia" w:hAnsi="Georgia" w:cs="Calibri"/>
          <w:lang w:val="en-CA"/>
        </w:rPr>
      </w:pPr>
      <w:r w:rsidRPr="007A1E08">
        <w:rPr>
          <w:rFonts w:ascii="Georgia" w:hAnsi="Georgia" w:cs="Calibri"/>
          <w:bCs/>
        </w:rPr>
        <w:t>Climate Litigation – citizen suits and domestic courts r</w:t>
      </w:r>
      <w:r w:rsidR="001E78F7" w:rsidRPr="007A1E08">
        <w:rPr>
          <w:rFonts w:ascii="Georgia" w:hAnsi="Georgia" w:cs="Calibri"/>
          <w:bCs/>
        </w:rPr>
        <w:t>oles in limiting climate change,</w:t>
      </w:r>
      <w:r w:rsidRPr="007A1E08">
        <w:rPr>
          <w:rFonts w:ascii="Georgia" w:hAnsi="Georgia" w:cs="Calibri"/>
          <w:bCs/>
        </w:rPr>
        <w:t xml:space="preserve"> and</w:t>
      </w:r>
    </w:p>
    <w:p w14:paraId="74035A7F" w14:textId="3C2FA72A" w:rsidR="00817A8D" w:rsidRPr="007A1E08" w:rsidRDefault="00B333F0" w:rsidP="007A1E08">
      <w:pPr>
        <w:numPr>
          <w:ilvl w:val="0"/>
          <w:numId w:val="19"/>
        </w:numPr>
        <w:spacing w:after="0" w:line="240" w:lineRule="auto"/>
        <w:ind w:left="714" w:hanging="357"/>
        <w:contextualSpacing/>
        <w:rPr>
          <w:rFonts w:ascii="Georgia" w:hAnsi="Georgia" w:cs="Calibri"/>
          <w:lang w:val="en-CA"/>
        </w:rPr>
      </w:pPr>
      <w:r>
        <w:rPr>
          <w:rFonts w:ascii="Georgia" w:hAnsi="Georgia" w:cs="Calibri"/>
          <w:lang w:val="en-CA"/>
        </w:rPr>
        <w:t xml:space="preserve">Climate </w:t>
      </w:r>
      <w:r w:rsidR="00817A8D" w:rsidRPr="007A1E08">
        <w:rPr>
          <w:rFonts w:ascii="Georgia" w:hAnsi="Georgia" w:cs="Calibri"/>
          <w:lang w:val="en-CA"/>
        </w:rPr>
        <w:t>Adaptation, Loss and Damage</w:t>
      </w:r>
      <w:r w:rsidR="00D30519" w:rsidRPr="007A1E08">
        <w:rPr>
          <w:rFonts w:ascii="Georgia" w:hAnsi="Georgia" w:cs="Calibri"/>
          <w:lang w:val="en-CA"/>
        </w:rPr>
        <w:t>,</w:t>
      </w:r>
      <w:r w:rsidR="00817A8D" w:rsidRPr="007A1E08">
        <w:rPr>
          <w:rFonts w:ascii="Georgia" w:hAnsi="Georgia" w:cs="Calibri"/>
          <w:lang w:val="en-CA"/>
        </w:rPr>
        <w:t xml:space="preserve"> and Migration – </w:t>
      </w:r>
      <w:r w:rsidR="00D30519" w:rsidRPr="007A1E08">
        <w:rPr>
          <w:rFonts w:ascii="Georgia" w:hAnsi="Georgia" w:cs="Calibri"/>
          <w:lang w:val="en-CA"/>
        </w:rPr>
        <w:t xml:space="preserve">adaptation, </w:t>
      </w:r>
      <w:r w:rsidR="00817A8D" w:rsidRPr="007A1E08">
        <w:rPr>
          <w:rFonts w:ascii="Georgia" w:hAnsi="Georgia" w:cs="Calibri"/>
        </w:rPr>
        <w:t>the boundaries between adaptation and loss and damage, and migration and displacement related to the adverse impacts of climate change.</w:t>
      </w:r>
    </w:p>
    <w:p w14:paraId="06D5DE0B" w14:textId="77777777" w:rsidR="00083E57" w:rsidRPr="00463C2C" w:rsidRDefault="00083E57" w:rsidP="00463C2C">
      <w:pPr>
        <w:pStyle w:val="Heading1"/>
        <w:spacing w:before="0" w:line="240" w:lineRule="auto"/>
        <w:rPr>
          <w:rFonts w:ascii="Georgia" w:eastAsia="Times New Roman" w:hAnsi="Georgia" w:cs="Calibri"/>
          <w:color w:val="auto"/>
          <w:sz w:val="22"/>
          <w:szCs w:val="22"/>
        </w:rPr>
      </w:pPr>
    </w:p>
    <w:p w14:paraId="3FB3ADAD" w14:textId="59582B6F" w:rsidR="00991A10" w:rsidRPr="00463C2C" w:rsidRDefault="00991A10" w:rsidP="00463C2C">
      <w:pPr>
        <w:pStyle w:val="Heading1"/>
        <w:rPr>
          <w:rFonts w:ascii="Georgia" w:hAnsi="Georgia"/>
          <w:sz w:val="22"/>
          <w:szCs w:val="22"/>
          <w:lang w:val="en-CA"/>
        </w:rPr>
      </w:pPr>
      <w:r w:rsidRPr="00463C2C">
        <w:rPr>
          <w:rFonts w:ascii="Georgia" w:hAnsi="Georgia"/>
          <w:sz w:val="22"/>
          <w:szCs w:val="22"/>
          <w:lang w:val="en-CA"/>
        </w:rPr>
        <w:t>SUMMARY OF PROPOSAL</w:t>
      </w:r>
    </w:p>
    <w:p w14:paraId="6E31FB14" w14:textId="77777777" w:rsidR="00671EEE" w:rsidRDefault="00671EEE" w:rsidP="00991A10">
      <w:pPr>
        <w:spacing w:after="240" w:line="240" w:lineRule="auto"/>
        <w:contextualSpacing/>
        <w:rPr>
          <w:rFonts w:ascii="Georgia" w:eastAsia="MS Gothic" w:hAnsi="Georgia"/>
          <w:szCs w:val="24"/>
          <w:lang w:val="en-CA"/>
        </w:rPr>
      </w:pPr>
    </w:p>
    <w:p w14:paraId="6B1AA348" w14:textId="77777777" w:rsidR="00991A10" w:rsidRPr="007A1E08" w:rsidRDefault="00817A8D" w:rsidP="00991A10">
      <w:pPr>
        <w:spacing w:after="240" w:line="240" w:lineRule="auto"/>
        <w:contextualSpacing/>
        <w:rPr>
          <w:rFonts w:ascii="Georgia" w:eastAsia="MS Gothic" w:hAnsi="Georgia"/>
          <w:szCs w:val="24"/>
          <w:lang w:val="en-CA"/>
        </w:rPr>
      </w:pPr>
      <w:r w:rsidRPr="007A1E08">
        <w:rPr>
          <w:rFonts w:ascii="Georgia" w:eastAsia="MS Gothic" w:hAnsi="Georgia"/>
          <w:szCs w:val="24"/>
          <w:lang w:val="en-CA"/>
        </w:rPr>
        <w:t>Marrakesh Climate</w:t>
      </w:r>
      <w:r w:rsidR="00991A10" w:rsidRPr="007A1E08">
        <w:rPr>
          <w:rFonts w:ascii="Georgia" w:eastAsia="MS Gothic" w:hAnsi="Georgia"/>
          <w:szCs w:val="24"/>
          <w:lang w:val="en-CA"/>
        </w:rPr>
        <w:t xml:space="preserve"> Law and Governance Day </w:t>
      </w:r>
      <w:r w:rsidRPr="007A1E08">
        <w:rPr>
          <w:rFonts w:ascii="Georgia" w:eastAsia="MS Gothic" w:hAnsi="Georgia"/>
          <w:szCs w:val="24"/>
          <w:lang w:val="en-CA"/>
        </w:rPr>
        <w:t xml:space="preserve">2016 </w:t>
      </w:r>
      <w:r w:rsidR="00991A10" w:rsidRPr="007A1E08">
        <w:rPr>
          <w:rFonts w:ascii="Georgia" w:eastAsia="MS Gothic" w:hAnsi="Georgia"/>
          <w:szCs w:val="24"/>
          <w:lang w:val="en-CA"/>
        </w:rPr>
        <w:t>will:</w:t>
      </w:r>
    </w:p>
    <w:p w14:paraId="77F6EE66" w14:textId="77777777" w:rsidR="00991A10" w:rsidRPr="007A1E08" w:rsidRDefault="00991A10" w:rsidP="00991A10">
      <w:pPr>
        <w:spacing w:after="240" w:line="240" w:lineRule="auto"/>
        <w:contextualSpacing/>
        <w:rPr>
          <w:rFonts w:ascii="Georgia" w:eastAsia="MS Gothic" w:hAnsi="Georgia"/>
          <w:szCs w:val="24"/>
          <w:lang w:val="en-CA"/>
        </w:rPr>
      </w:pPr>
    </w:p>
    <w:p w14:paraId="5724B8F6" w14:textId="77777777" w:rsidR="00991A10" w:rsidRPr="007A1E08" w:rsidRDefault="00991A10" w:rsidP="00991A10">
      <w:pPr>
        <w:numPr>
          <w:ilvl w:val="0"/>
          <w:numId w:val="15"/>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Increase awareness of </w:t>
      </w:r>
      <w:r w:rsidR="001A41A9" w:rsidRPr="007A1E08">
        <w:rPr>
          <w:rFonts w:ascii="Georgia" w:eastAsia="MS Gothic" w:hAnsi="Georgia"/>
          <w:szCs w:val="24"/>
          <w:lang w:val="en-CA"/>
        </w:rPr>
        <w:t xml:space="preserve">the international, national, and local </w:t>
      </w:r>
      <w:r w:rsidRPr="007A1E08">
        <w:rPr>
          <w:rFonts w:ascii="Georgia" w:eastAsia="MS Gothic" w:hAnsi="Georgia"/>
          <w:szCs w:val="24"/>
          <w:lang w:val="en-CA"/>
        </w:rPr>
        <w:t xml:space="preserve">law and governance mechanisms </w:t>
      </w:r>
      <w:r w:rsidR="001A41A9" w:rsidRPr="007A1E08">
        <w:rPr>
          <w:rFonts w:ascii="Georgia" w:eastAsia="MS Gothic" w:hAnsi="Georgia"/>
          <w:szCs w:val="24"/>
          <w:lang w:val="en-CA"/>
        </w:rPr>
        <w:t xml:space="preserve">and challenges </w:t>
      </w:r>
      <w:r w:rsidRPr="007A1E08">
        <w:rPr>
          <w:rFonts w:ascii="Georgia" w:eastAsia="MS Gothic" w:hAnsi="Georgia"/>
          <w:szCs w:val="24"/>
          <w:lang w:val="en-CA"/>
        </w:rPr>
        <w:t xml:space="preserve">relating to </w:t>
      </w:r>
      <w:r w:rsidR="001E78F7" w:rsidRPr="007A1E08">
        <w:rPr>
          <w:rFonts w:ascii="Georgia" w:eastAsia="MS Gothic" w:hAnsi="Georgia"/>
          <w:szCs w:val="24"/>
          <w:lang w:val="en-CA"/>
        </w:rPr>
        <w:t>global efforts to address climate change</w:t>
      </w:r>
      <w:r w:rsidRPr="007A1E08">
        <w:rPr>
          <w:rFonts w:ascii="Georgia" w:eastAsia="MS Gothic" w:hAnsi="Georgia"/>
          <w:szCs w:val="24"/>
          <w:lang w:val="en-CA"/>
        </w:rPr>
        <w:t xml:space="preserve">, </w:t>
      </w:r>
    </w:p>
    <w:p w14:paraId="36D8A396" w14:textId="77777777" w:rsidR="00991A10" w:rsidRPr="007A1E08" w:rsidRDefault="00991A10" w:rsidP="00991A10">
      <w:pPr>
        <w:numPr>
          <w:ilvl w:val="0"/>
          <w:numId w:val="15"/>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Co-generate new law and governance knowledge and approaches by stimulating exchange between delegates, legal practitioners and legal academics on the contribution of law and governance to, and </w:t>
      </w:r>
    </w:p>
    <w:p w14:paraId="300892C0" w14:textId="77777777" w:rsidR="00991A10" w:rsidRPr="007A1E08" w:rsidRDefault="00991A10" w:rsidP="00991A10">
      <w:pPr>
        <w:numPr>
          <w:ilvl w:val="0"/>
          <w:numId w:val="15"/>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Strengthen capacity, collaboration and a law and governance community of practice to implement the </w:t>
      </w:r>
      <w:r w:rsidR="001E78F7" w:rsidRPr="007A1E08">
        <w:rPr>
          <w:rFonts w:ascii="Georgia" w:eastAsia="MS Gothic" w:hAnsi="Georgia"/>
          <w:szCs w:val="24"/>
          <w:lang w:val="en-CA"/>
        </w:rPr>
        <w:t>Doha Amendment, the Paris Agreement, the Climate SDG, and the COP22 outcomes</w:t>
      </w:r>
      <w:r w:rsidRPr="007A1E08">
        <w:rPr>
          <w:rFonts w:ascii="Georgia" w:eastAsia="MS Gothic" w:hAnsi="Georgia"/>
          <w:szCs w:val="24"/>
          <w:lang w:val="en-CA"/>
        </w:rPr>
        <w:t>.</w:t>
      </w:r>
    </w:p>
    <w:p w14:paraId="53F2A0BF" w14:textId="77777777" w:rsidR="00991A10" w:rsidRPr="007A1E08" w:rsidRDefault="00991A10" w:rsidP="00991A10">
      <w:pPr>
        <w:spacing w:after="240" w:line="240" w:lineRule="auto"/>
        <w:ind w:left="720"/>
        <w:contextualSpacing/>
        <w:rPr>
          <w:rFonts w:ascii="Georgia" w:eastAsia="MS Gothic" w:hAnsi="Georgia"/>
          <w:szCs w:val="24"/>
          <w:lang w:val="en-CA"/>
        </w:rPr>
      </w:pPr>
    </w:p>
    <w:p w14:paraId="1E0DA6CA" w14:textId="77777777" w:rsidR="00991A10" w:rsidRPr="007A1E08" w:rsidRDefault="00991A10" w:rsidP="00991A10">
      <w:p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Activities leading up to and associated with </w:t>
      </w:r>
      <w:r w:rsidR="001A41A9" w:rsidRPr="007A1E08">
        <w:rPr>
          <w:rFonts w:ascii="Georgia" w:eastAsia="MS Gothic" w:hAnsi="Georgia"/>
          <w:szCs w:val="24"/>
          <w:lang w:val="en-CA"/>
        </w:rPr>
        <w:t>Marrakesh Climate</w:t>
      </w:r>
      <w:r w:rsidRPr="007A1E08">
        <w:rPr>
          <w:rFonts w:ascii="Georgia" w:eastAsia="MS Gothic" w:hAnsi="Georgia"/>
          <w:szCs w:val="24"/>
          <w:lang w:val="en-CA"/>
        </w:rPr>
        <w:t xml:space="preserve"> Law and Governance Day </w:t>
      </w:r>
      <w:r w:rsidR="001A41A9" w:rsidRPr="007A1E08">
        <w:rPr>
          <w:rFonts w:ascii="Georgia" w:eastAsia="MS Gothic" w:hAnsi="Georgia"/>
          <w:szCs w:val="24"/>
          <w:lang w:val="en-CA"/>
        </w:rPr>
        <w:t xml:space="preserve">2016 </w:t>
      </w:r>
      <w:r w:rsidRPr="007A1E08">
        <w:rPr>
          <w:rFonts w:ascii="Georgia" w:eastAsia="MS Gothic" w:hAnsi="Georgia"/>
          <w:szCs w:val="24"/>
          <w:lang w:val="en-CA"/>
        </w:rPr>
        <w:t>will include:</w:t>
      </w:r>
    </w:p>
    <w:p w14:paraId="0CC46056" w14:textId="77777777" w:rsidR="00991A10" w:rsidRPr="007A1E08" w:rsidRDefault="00991A10" w:rsidP="00991A10">
      <w:pPr>
        <w:spacing w:after="240" w:line="240" w:lineRule="auto"/>
        <w:contextualSpacing/>
        <w:rPr>
          <w:rFonts w:ascii="Georgia" w:eastAsia="MS Gothic" w:hAnsi="Georgia"/>
          <w:szCs w:val="24"/>
          <w:lang w:val="en-CA"/>
        </w:rPr>
      </w:pPr>
    </w:p>
    <w:p w14:paraId="64B08B9F" w14:textId="77777777" w:rsidR="00991A10" w:rsidRPr="007A1E08" w:rsidRDefault="009525F6" w:rsidP="00991A10">
      <w:pPr>
        <w:numPr>
          <w:ilvl w:val="0"/>
          <w:numId w:val="16"/>
        </w:numPr>
        <w:spacing w:after="240" w:line="240" w:lineRule="auto"/>
        <w:ind w:left="709" w:hanging="349"/>
        <w:contextualSpacing/>
        <w:rPr>
          <w:rFonts w:ascii="Georgia" w:eastAsia="MS Gothic" w:hAnsi="Georgia"/>
          <w:szCs w:val="24"/>
          <w:lang w:val="en-CA"/>
        </w:rPr>
      </w:pPr>
      <w:r w:rsidRPr="007A1E08">
        <w:rPr>
          <w:rFonts w:ascii="Georgia" w:eastAsia="MS Gothic" w:hAnsi="Georgia"/>
          <w:szCs w:val="24"/>
          <w:lang w:val="en-CA"/>
        </w:rPr>
        <w:t>A series of legal briefs are being</w:t>
      </w:r>
      <w:r w:rsidR="00991A10" w:rsidRPr="007A1E08">
        <w:rPr>
          <w:rFonts w:ascii="Georgia" w:eastAsia="MS Gothic" w:hAnsi="Georgia"/>
          <w:szCs w:val="24"/>
          <w:lang w:val="en-CA"/>
        </w:rPr>
        <w:t xml:space="preserve"> prepared as background material for discussions on the </w:t>
      </w:r>
      <w:r w:rsidR="00991A10" w:rsidRPr="007A1E08">
        <w:rPr>
          <w:rFonts w:ascii="Georgia" w:hAnsi="Georgia" w:cs="Calibri"/>
          <w:szCs w:val="24"/>
          <w:lang w:val="en-CA"/>
        </w:rPr>
        <w:t xml:space="preserve">current and potential role of international law and governance in mainstreaming biodiversity </w:t>
      </w:r>
      <w:r w:rsidR="00991A10" w:rsidRPr="007A1E08">
        <w:rPr>
          <w:rFonts w:ascii="Georgia" w:eastAsia="MS Gothic" w:hAnsi="Georgia"/>
          <w:szCs w:val="24"/>
          <w:lang w:val="en-CA"/>
        </w:rPr>
        <w:t>into national sectoral and cross-sectoral laws, regulations and administrative measures,</w:t>
      </w:r>
    </w:p>
    <w:p w14:paraId="63E93E6F" w14:textId="5467CD19" w:rsidR="009525F6" w:rsidRPr="007A1E08" w:rsidRDefault="009525F6" w:rsidP="00991A10">
      <w:pPr>
        <w:numPr>
          <w:ilvl w:val="0"/>
          <w:numId w:val="16"/>
        </w:numPr>
        <w:spacing w:after="240" w:line="240" w:lineRule="auto"/>
        <w:ind w:left="709" w:hanging="349"/>
        <w:contextualSpacing/>
        <w:rPr>
          <w:rFonts w:ascii="Georgia" w:eastAsia="MS Gothic" w:hAnsi="Georgia"/>
          <w:szCs w:val="24"/>
          <w:lang w:val="en-CA"/>
        </w:rPr>
      </w:pPr>
      <w:r w:rsidRPr="007A1E08">
        <w:rPr>
          <w:rFonts w:ascii="Georgia" w:eastAsia="MS Gothic" w:hAnsi="Georgia"/>
          <w:szCs w:val="24"/>
          <w:lang w:val="en-CA"/>
        </w:rPr>
        <w:t xml:space="preserve">A series of preparatory seminars and symposia in different law schools around the world, including </w:t>
      </w:r>
      <w:r w:rsidR="00DD70A6">
        <w:rPr>
          <w:rFonts w:ascii="Georgia" w:eastAsia="MS Gothic" w:hAnsi="Georgia"/>
          <w:szCs w:val="24"/>
          <w:lang w:val="en-CA"/>
        </w:rPr>
        <w:t xml:space="preserve">across Morocco, </w:t>
      </w:r>
      <w:r w:rsidRPr="007A1E08">
        <w:rPr>
          <w:rFonts w:ascii="Georgia" w:eastAsia="MS Gothic" w:hAnsi="Georgia"/>
          <w:szCs w:val="24"/>
          <w:lang w:val="en-CA"/>
        </w:rPr>
        <w:t>McGill University, University of Cambridge, University of Nairobi and University of Chile, discussing legal and institutional reforms for implementation of the Paris Agreement.</w:t>
      </w:r>
    </w:p>
    <w:p w14:paraId="060D02D7" w14:textId="77777777" w:rsidR="00760BEC" w:rsidRPr="007A1E08" w:rsidRDefault="009525F6" w:rsidP="00991A10">
      <w:pPr>
        <w:numPr>
          <w:ilvl w:val="0"/>
          <w:numId w:val="16"/>
        </w:numPr>
        <w:spacing w:after="240" w:line="240" w:lineRule="auto"/>
        <w:ind w:left="709" w:hanging="349"/>
        <w:contextualSpacing/>
        <w:rPr>
          <w:rFonts w:ascii="Georgia" w:eastAsia="MS Gothic" w:hAnsi="Georgia"/>
          <w:szCs w:val="24"/>
          <w:lang w:val="en-CA"/>
        </w:rPr>
      </w:pPr>
      <w:r w:rsidRPr="007A1E08">
        <w:rPr>
          <w:rFonts w:ascii="Georgia" w:eastAsia="MS Gothic" w:hAnsi="Georgia"/>
          <w:szCs w:val="24"/>
          <w:lang w:val="en-CA"/>
        </w:rPr>
        <w:t>An international essay-writing competition and mooting competition, to engage law and politics students in discussions of how the Paris Agreement can be implemented on the ground in their countries.</w:t>
      </w:r>
    </w:p>
    <w:p w14:paraId="3C32B5C4" w14:textId="77777777" w:rsidR="00991A10" w:rsidRPr="007A1E08" w:rsidRDefault="00991A10" w:rsidP="00991A10">
      <w:pPr>
        <w:numPr>
          <w:ilvl w:val="0"/>
          <w:numId w:val="16"/>
        </w:numPr>
        <w:spacing w:after="240" w:line="240" w:lineRule="auto"/>
        <w:ind w:left="709" w:hanging="349"/>
        <w:contextualSpacing/>
        <w:rPr>
          <w:rFonts w:ascii="Georgia" w:eastAsia="MS Gothic" w:hAnsi="Georgia"/>
          <w:szCs w:val="24"/>
          <w:lang w:val="en-CA"/>
        </w:rPr>
      </w:pPr>
      <w:r w:rsidRPr="007A1E08">
        <w:rPr>
          <w:rFonts w:ascii="Georgia" w:eastAsia="MS Gothic" w:hAnsi="Georgia"/>
          <w:szCs w:val="24"/>
          <w:lang w:val="en-CA"/>
        </w:rPr>
        <w:t xml:space="preserve">A </w:t>
      </w:r>
      <w:r w:rsidR="009525F6" w:rsidRPr="007A1E08">
        <w:rPr>
          <w:rFonts w:ascii="Georgia" w:eastAsia="MS Gothic" w:hAnsi="Georgia"/>
          <w:szCs w:val="24"/>
          <w:lang w:val="en-CA"/>
        </w:rPr>
        <w:t>half-day</w:t>
      </w:r>
      <w:r w:rsidRPr="007A1E08">
        <w:rPr>
          <w:rFonts w:ascii="Georgia" w:eastAsia="MS Gothic" w:hAnsi="Georgia"/>
          <w:szCs w:val="24"/>
          <w:lang w:val="en-CA"/>
        </w:rPr>
        <w:t xml:space="preserve"> on-site </w:t>
      </w:r>
      <w:r w:rsidR="009525F6" w:rsidRPr="007A1E08">
        <w:rPr>
          <w:rFonts w:ascii="Georgia" w:eastAsia="MS Gothic" w:hAnsi="Georgia"/>
          <w:szCs w:val="24"/>
          <w:lang w:val="en-CA"/>
        </w:rPr>
        <w:t>workshop in the Blue Zone</w:t>
      </w:r>
      <w:r w:rsidRPr="007A1E08">
        <w:rPr>
          <w:rFonts w:ascii="Georgia" w:eastAsia="MS Gothic" w:hAnsi="Georgia"/>
          <w:szCs w:val="24"/>
          <w:lang w:val="en-CA"/>
        </w:rPr>
        <w:t xml:space="preserve"> at </w:t>
      </w:r>
      <w:r w:rsidR="001A41A9" w:rsidRPr="007A1E08">
        <w:rPr>
          <w:rFonts w:ascii="Georgia" w:eastAsia="MS Gothic" w:hAnsi="Georgia"/>
          <w:szCs w:val="24"/>
          <w:lang w:val="en-CA"/>
        </w:rPr>
        <w:t>COP22</w:t>
      </w:r>
      <w:r w:rsidRPr="007A1E08">
        <w:rPr>
          <w:rFonts w:ascii="Georgia" w:eastAsia="MS Gothic" w:hAnsi="Georgia"/>
          <w:szCs w:val="24"/>
          <w:lang w:val="en-CA"/>
        </w:rPr>
        <w:t xml:space="preserve"> on the contributions of international law and governance to </w:t>
      </w:r>
      <w:r w:rsidR="00760BEC" w:rsidRPr="007A1E08">
        <w:rPr>
          <w:rFonts w:ascii="Georgia" w:eastAsia="MS Gothic" w:hAnsi="Georgia"/>
          <w:szCs w:val="24"/>
          <w:lang w:val="en-CA"/>
        </w:rPr>
        <w:t>addressing climate change.</w:t>
      </w:r>
    </w:p>
    <w:p w14:paraId="0073FADF" w14:textId="77777777" w:rsidR="00991A10" w:rsidRPr="007A1E08" w:rsidRDefault="00991A10" w:rsidP="00991A10">
      <w:pPr>
        <w:spacing w:after="240" w:line="240" w:lineRule="auto"/>
        <w:ind w:left="709"/>
        <w:contextualSpacing/>
        <w:rPr>
          <w:rFonts w:ascii="Georgia" w:eastAsia="MS Gothic" w:hAnsi="Georgia"/>
          <w:szCs w:val="24"/>
          <w:lang w:val="en-CA"/>
        </w:rPr>
      </w:pPr>
    </w:p>
    <w:p w14:paraId="7D02A99E" w14:textId="77777777" w:rsidR="00671EEE" w:rsidRDefault="00671EEE">
      <w:pPr>
        <w:spacing w:after="160" w:line="259" w:lineRule="auto"/>
        <w:jc w:val="left"/>
        <w:rPr>
          <w:rFonts w:ascii="Georgia" w:eastAsia="MS Gothic" w:hAnsi="Georgia"/>
          <w:szCs w:val="24"/>
          <w:lang w:val="en-CA"/>
        </w:rPr>
      </w:pPr>
      <w:r>
        <w:rPr>
          <w:rFonts w:ascii="Georgia" w:eastAsia="MS Gothic" w:hAnsi="Georgia"/>
          <w:szCs w:val="24"/>
          <w:lang w:val="en-CA"/>
        </w:rPr>
        <w:br w:type="page"/>
      </w:r>
    </w:p>
    <w:p w14:paraId="7C6BE83E" w14:textId="0E7A184B" w:rsidR="00991A10" w:rsidRPr="007A1E08" w:rsidRDefault="00991A10" w:rsidP="00991A10">
      <w:pPr>
        <w:spacing w:after="240" w:line="240" w:lineRule="auto"/>
        <w:contextualSpacing/>
        <w:rPr>
          <w:rFonts w:ascii="Georgia" w:eastAsia="MS Gothic" w:hAnsi="Georgia"/>
          <w:szCs w:val="24"/>
          <w:lang w:val="en-CA"/>
        </w:rPr>
      </w:pPr>
      <w:r w:rsidRPr="007A1E08">
        <w:rPr>
          <w:rFonts w:ascii="Georgia" w:eastAsia="MS Gothic" w:hAnsi="Georgia"/>
          <w:szCs w:val="24"/>
          <w:lang w:val="en-CA"/>
        </w:rPr>
        <w:lastRenderedPageBreak/>
        <w:t xml:space="preserve">The component elements of </w:t>
      </w:r>
      <w:r w:rsidR="00760BEC" w:rsidRPr="007A1E08">
        <w:rPr>
          <w:rFonts w:ascii="Georgia" w:eastAsia="MS Gothic" w:hAnsi="Georgia"/>
          <w:szCs w:val="24"/>
          <w:lang w:val="en-CA"/>
        </w:rPr>
        <w:t>Marrakesh Climate</w:t>
      </w:r>
      <w:r w:rsidRPr="007A1E08">
        <w:rPr>
          <w:rFonts w:ascii="Georgia" w:eastAsia="MS Gothic" w:hAnsi="Georgia"/>
          <w:szCs w:val="24"/>
          <w:lang w:val="en-CA"/>
        </w:rPr>
        <w:t xml:space="preserve"> Law and Governance Day </w:t>
      </w:r>
      <w:r w:rsidR="00760BEC" w:rsidRPr="007A1E08">
        <w:rPr>
          <w:rFonts w:ascii="Georgia" w:eastAsia="MS Gothic" w:hAnsi="Georgia"/>
          <w:szCs w:val="24"/>
          <w:lang w:val="en-CA"/>
        </w:rPr>
        <w:t xml:space="preserve">2016 </w:t>
      </w:r>
      <w:r w:rsidRPr="007A1E08">
        <w:rPr>
          <w:rFonts w:ascii="Georgia" w:eastAsia="MS Gothic" w:hAnsi="Georgia"/>
          <w:szCs w:val="24"/>
          <w:lang w:val="en-CA"/>
        </w:rPr>
        <w:t>will include:</w:t>
      </w:r>
    </w:p>
    <w:p w14:paraId="52B98B4F" w14:textId="77777777" w:rsidR="00991A10" w:rsidRPr="007A1E08" w:rsidRDefault="00991A10" w:rsidP="00991A10">
      <w:pPr>
        <w:spacing w:after="240" w:line="240" w:lineRule="auto"/>
        <w:contextualSpacing/>
        <w:rPr>
          <w:rFonts w:ascii="Georgia" w:eastAsia="MS Gothic" w:hAnsi="Georgia"/>
          <w:szCs w:val="24"/>
          <w:lang w:val="en-CA"/>
        </w:rPr>
      </w:pPr>
    </w:p>
    <w:p w14:paraId="33223396" w14:textId="77777777" w:rsidR="00991A10" w:rsidRPr="007A1E08" w:rsidRDefault="00991A10" w:rsidP="00991A10">
      <w:pPr>
        <w:numPr>
          <w:ilvl w:val="0"/>
          <w:numId w:val="17"/>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Keynote speakers and contributors from convenor organizations and partners,</w:t>
      </w:r>
    </w:p>
    <w:p w14:paraId="4221CBD2" w14:textId="77777777" w:rsidR="00991A10" w:rsidRPr="007A1E08" w:rsidRDefault="00991A10" w:rsidP="00991A10">
      <w:pPr>
        <w:numPr>
          <w:ilvl w:val="0"/>
          <w:numId w:val="17"/>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Briefings on the diverse contributions of organizations working on </w:t>
      </w:r>
      <w:r w:rsidR="00760BEC" w:rsidRPr="007A1E08">
        <w:rPr>
          <w:rFonts w:ascii="Georgia" w:eastAsia="MS Gothic" w:hAnsi="Georgia"/>
          <w:szCs w:val="24"/>
          <w:lang w:val="en-CA"/>
        </w:rPr>
        <w:t xml:space="preserve">climate </w:t>
      </w:r>
      <w:r w:rsidRPr="007A1E08">
        <w:rPr>
          <w:rFonts w:ascii="Georgia" w:eastAsia="MS Gothic" w:hAnsi="Georgia"/>
          <w:szCs w:val="24"/>
          <w:lang w:val="en-CA"/>
        </w:rPr>
        <w:t xml:space="preserve">law and governance matters, and their plans for </w:t>
      </w:r>
      <w:r w:rsidR="00760BEC" w:rsidRPr="007A1E08">
        <w:rPr>
          <w:rFonts w:ascii="Georgia" w:eastAsia="MS Gothic" w:hAnsi="Georgia"/>
          <w:szCs w:val="24"/>
          <w:lang w:val="en-CA"/>
        </w:rPr>
        <w:t>capacity building and dialogue related to implementing the Paris Agreement and NDCs, the Doha Amendment to the Kyoto Protocol, and the Climate SDG,</w:t>
      </w:r>
    </w:p>
    <w:p w14:paraId="25951853" w14:textId="77777777" w:rsidR="00991A10" w:rsidRPr="007A1E08" w:rsidRDefault="00991A10" w:rsidP="00991A10">
      <w:pPr>
        <w:numPr>
          <w:ilvl w:val="0"/>
          <w:numId w:val="17"/>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Substantive roundtabl</w:t>
      </w:r>
      <w:r w:rsidR="00760BEC" w:rsidRPr="007A1E08">
        <w:rPr>
          <w:rFonts w:ascii="Georgia" w:eastAsia="MS Gothic" w:hAnsi="Georgia"/>
          <w:szCs w:val="24"/>
          <w:lang w:val="en-CA"/>
        </w:rPr>
        <w:t xml:space="preserve">e sessions on key international, national, and local climate </w:t>
      </w:r>
      <w:r w:rsidRPr="007A1E08">
        <w:rPr>
          <w:rFonts w:ascii="Georgia" w:eastAsia="MS Gothic" w:hAnsi="Georgia"/>
          <w:szCs w:val="24"/>
          <w:lang w:val="en-CA"/>
        </w:rPr>
        <w:t>law trends and governance practices, how different legal instruments can assist in implementation</w:t>
      </w:r>
      <w:r w:rsidR="00760BEC" w:rsidRPr="007A1E08">
        <w:rPr>
          <w:rFonts w:ascii="Georgia" w:eastAsia="MS Gothic" w:hAnsi="Georgia"/>
          <w:szCs w:val="24"/>
          <w:lang w:val="en-CA"/>
        </w:rPr>
        <w:t>, harmonising different areas of international law around the Paris Agreement</w:t>
      </w:r>
      <w:r w:rsidRPr="007A1E08">
        <w:rPr>
          <w:rFonts w:ascii="Georgia" w:eastAsia="MS Gothic" w:hAnsi="Georgia"/>
          <w:szCs w:val="24"/>
          <w:lang w:val="en-CA"/>
        </w:rPr>
        <w:t xml:space="preserve">, </w:t>
      </w:r>
      <w:r w:rsidR="00760BEC" w:rsidRPr="007A1E08">
        <w:rPr>
          <w:rFonts w:ascii="Georgia" w:eastAsia="MS Gothic" w:hAnsi="Georgia"/>
          <w:szCs w:val="24"/>
          <w:lang w:val="en-CA"/>
        </w:rPr>
        <w:t xml:space="preserve">and mobilising interdisciplinary actors to build synergies </w:t>
      </w:r>
      <w:r w:rsidR="00816D95" w:rsidRPr="007A1E08">
        <w:rPr>
          <w:rFonts w:ascii="Georgia" w:eastAsia="MS Gothic" w:hAnsi="Georgia"/>
          <w:szCs w:val="24"/>
          <w:lang w:val="en-CA"/>
        </w:rPr>
        <w:t xml:space="preserve">for collaboration, </w:t>
      </w:r>
      <w:r w:rsidRPr="007A1E08">
        <w:rPr>
          <w:rFonts w:ascii="Georgia" w:eastAsia="MS Gothic" w:hAnsi="Georgia"/>
          <w:szCs w:val="24"/>
          <w:lang w:val="en-CA"/>
        </w:rPr>
        <w:t>and</w:t>
      </w:r>
    </w:p>
    <w:p w14:paraId="63D2E43E" w14:textId="77777777" w:rsidR="00991A10" w:rsidRPr="007A1E08" w:rsidRDefault="00991A10" w:rsidP="00991A10">
      <w:pPr>
        <w:numPr>
          <w:ilvl w:val="0"/>
          <w:numId w:val="17"/>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Identifying the future legal</w:t>
      </w:r>
      <w:r w:rsidR="00816D95" w:rsidRPr="007A1E08">
        <w:rPr>
          <w:rFonts w:ascii="Georgia" w:eastAsia="MS Gothic" w:hAnsi="Georgia"/>
          <w:szCs w:val="24"/>
          <w:lang w:val="en-CA"/>
        </w:rPr>
        <w:t xml:space="preserve"> and governance</w:t>
      </w:r>
      <w:r w:rsidRPr="007A1E08">
        <w:rPr>
          <w:rFonts w:ascii="Georgia" w:eastAsia="MS Gothic" w:hAnsi="Georgia"/>
          <w:szCs w:val="24"/>
          <w:lang w:val="en-CA"/>
        </w:rPr>
        <w:t xml:space="preserve"> </w:t>
      </w:r>
      <w:r w:rsidR="00816D95" w:rsidRPr="007A1E08">
        <w:rPr>
          <w:rFonts w:ascii="Georgia" w:eastAsia="MS Gothic" w:hAnsi="Georgia"/>
          <w:szCs w:val="24"/>
          <w:lang w:val="en-CA"/>
        </w:rPr>
        <w:t>research agenda</w:t>
      </w:r>
      <w:r w:rsidRPr="007A1E08">
        <w:rPr>
          <w:rFonts w:ascii="Georgia" w:eastAsia="MS Gothic" w:hAnsi="Georgia"/>
          <w:szCs w:val="24"/>
          <w:lang w:val="en-CA"/>
        </w:rPr>
        <w:t>, identify specific capacity needs, and opportunities for capacity building and technical cooperation.</w:t>
      </w:r>
    </w:p>
    <w:p w14:paraId="2C8B124A" w14:textId="77777777" w:rsidR="00991A10" w:rsidRPr="007A1E08" w:rsidRDefault="00991A10" w:rsidP="00991A10">
      <w:pPr>
        <w:spacing w:after="240" w:line="240" w:lineRule="auto"/>
        <w:ind w:left="720"/>
        <w:contextualSpacing/>
        <w:rPr>
          <w:rFonts w:ascii="Georgia" w:eastAsia="MS Gothic" w:hAnsi="Georgia"/>
          <w:szCs w:val="24"/>
          <w:lang w:val="en-CA"/>
        </w:rPr>
      </w:pPr>
    </w:p>
    <w:p w14:paraId="42A8D082" w14:textId="4B302CFD" w:rsidR="00DD70A6" w:rsidRDefault="00DD70A6" w:rsidP="00991A10">
      <w:pPr>
        <w:spacing w:after="240" w:line="240" w:lineRule="auto"/>
        <w:contextualSpacing/>
        <w:rPr>
          <w:rFonts w:ascii="Georgia" w:eastAsia="MS Gothic" w:hAnsi="Georgia"/>
          <w:szCs w:val="24"/>
          <w:lang w:val="en-CA"/>
        </w:rPr>
      </w:pPr>
      <w:r>
        <w:rPr>
          <w:rFonts w:ascii="Georgia" w:eastAsia="MS Gothic" w:hAnsi="Georgia"/>
          <w:szCs w:val="24"/>
          <w:lang w:val="en-CA"/>
        </w:rPr>
        <w:t xml:space="preserve">A special </w:t>
      </w:r>
      <w:r w:rsidRPr="00DD70A6">
        <w:rPr>
          <w:rFonts w:ascii="Georgia" w:eastAsia="MS Gothic" w:hAnsi="Georgia"/>
          <w:b/>
          <w:szCs w:val="24"/>
          <w:lang w:val="en-CA"/>
        </w:rPr>
        <w:t>international climate law and governance course</w:t>
      </w:r>
      <w:r>
        <w:rPr>
          <w:rFonts w:ascii="Georgia" w:eastAsia="MS Gothic" w:hAnsi="Georgia"/>
          <w:szCs w:val="24"/>
          <w:lang w:val="en-CA"/>
        </w:rPr>
        <w:t xml:space="preserve"> is also proposed, to take place on Sunday, 13 November between Week 1 and Week 2 of the COP22 at Hassan 1 University Faculty of Law in the city of </w:t>
      </w:r>
      <w:proofErr w:type="spellStart"/>
      <w:r>
        <w:rPr>
          <w:rFonts w:ascii="Georgia" w:eastAsia="MS Gothic" w:hAnsi="Georgia"/>
          <w:szCs w:val="24"/>
          <w:lang w:val="en-CA"/>
        </w:rPr>
        <w:t>Settat</w:t>
      </w:r>
      <w:proofErr w:type="spellEnd"/>
      <w:r>
        <w:rPr>
          <w:rFonts w:ascii="Georgia" w:eastAsia="MS Gothic" w:hAnsi="Georgia"/>
          <w:szCs w:val="24"/>
          <w:lang w:val="en-CA"/>
        </w:rPr>
        <w:t xml:space="preserve"> near Marrakech, co-hosted with university partners and UNDP, among others. In this one-day course, for which a certificate shall be granted, international and leading national and regional scholars and practitioners will receive focused capacity-building and teaching, providing a model and partners for the </w:t>
      </w:r>
      <w:r w:rsidRPr="00DD70A6">
        <w:rPr>
          <w:rFonts w:ascii="Georgia" w:eastAsia="MS Gothic" w:hAnsi="Georgia"/>
          <w:b/>
          <w:szCs w:val="24"/>
          <w:lang w:val="en-CA"/>
        </w:rPr>
        <w:t xml:space="preserve">launch of a new Climate Law &amp; Governance </w:t>
      </w:r>
      <w:proofErr w:type="spellStart"/>
      <w:r w:rsidRPr="00DD70A6">
        <w:rPr>
          <w:rFonts w:ascii="Georgia" w:eastAsia="MS Gothic" w:hAnsi="Georgia"/>
          <w:b/>
          <w:szCs w:val="24"/>
          <w:lang w:val="en-CA"/>
        </w:rPr>
        <w:t>Masters</w:t>
      </w:r>
      <w:proofErr w:type="spellEnd"/>
      <w:r w:rsidRPr="00DD70A6">
        <w:rPr>
          <w:rFonts w:ascii="Georgia" w:eastAsia="MS Gothic" w:hAnsi="Georgia"/>
          <w:b/>
          <w:szCs w:val="24"/>
          <w:lang w:val="en-CA"/>
        </w:rPr>
        <w:t xml:space="preserve"> Degree</w:t>
      </w:r>
      <w:r>
        <w:rPr>
          <w:rFonts w:ascii="Georgia" w:eastAsia="MS Gothic" w:hAnsi="Georgia"/>
          <w:szCs w:val="24"/>
          <w:lang w:val="en-CA"/>
        </w:rPr>
        <w:t xml:space="preserve"> with international support and partners, to be offered in the future by Hassan 1 University, as a legacy of COP22 that continues to benefit students and practitioners in the region for years after the events.</w:t>
      </w:r>
    </w:p>
    <w:p w14:paraId="6153E91C" w14:textId="77777777" w:rsidR="00DD70A6" w:rsidRDefault="00DD70A6" w:rsidP="00991A10">
      <w:pPr>
        <w:spacing w:after="240" w:line="240" w:lineRule="auto"/>
        <w:contextualSpacing/>
        <w:rPr>
          <w:rFonts w:ascii="Georgia" w:eastAsia="MS Gothic" w:hAnsi="Georgia"/>
          <w:szCs w:val="24"/>
          <w:lang w:val="en-CA"/>
        </w:rPr>
      </w:pPr>
    </w:p>
    <w:p w14:paraId="6E496CB5" w14:textId="77777777" w:rsidR="00991A10" w:rsidRPr="007A1E08" w:rsidRDefault="00991A10" w:rsidP="00991A10">
      <w:p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The outcomes of </w:t>
      </w:r>
      <w:r w:rsidR="00816D95" w:rsidRPr="007A1E08">
        <w:rPr>
          <w:rFonts w:ascii="Georgia" w:eastAsia="MS Gothic" w:hAnsi="Georgia"/>
          <w:szCs w:val="24"/>
          <w:lang w:val="en-CA"/>
        </w:rPr>
        <w:t>Marrakesh Climate</w:t>
      </w:r>
      <w:r w:rsidRPr="007A1E08">
        <w:rPr>
          <w:rFonts w:ascii="Georgia" w:eastAsia="MS Gothic" w:hAnsi="Georgia"/>
          <w:szCs w:val="24"/>
          <w:lang w:val="en-CA"/>
        </w:rPr>
        <w:t xml:space="preserve"> Law and Governance Day</w:t>
      </w:r>
      <w:r w:rsidR="00816D95" w:rsidRPr="007A1E08">
        <w:rPr>
          <w:rFonts w:ascii="Georgia" w:eastAsia="MS Gothic" w:hAnsi="Georgia"/>
          <w:szCs w:val="24"/>
          <w:lang w:val="en-CA"/>
        </w:rPr>
        <w:t xml:space="preserve"> 2016</w:t>
      </w:r>
      <w:r w:rsidRPr="007A1E08">
        <w:rPr>
          <w:rFonts w:ascii="Georgia" w:eastAsia="MS Gothic" w:hAnsi="Georgia"/>
          <w:szCs w:val="24"/>
          <w:lang w:val="en-CA"/>
        </w:rPr>
        <w:t xml:space="preserve"> will include:</w:t>
      </w:r>
    </w:p>
    <w:p w14:paraId="11DC5511" w14:textId="77777777" w:rsidR="00991A10" w:rsidRPr="007A1E08" w:rsidRDefault="00991A10" w:rsidP="00991A10">
      <w:pPr>
        <w:spacing w:after="240" w:line="240" w:lineRule="auto"/>
        <w:contextualSpacing/>
        <w:rPr>
          <w:rFonts w:ascii="Georgia" w:eastAsia="MS Gothic" w:hAnsi="Georgia"/>
          <w:szCs w:val="24"/>
          <w:lang w:val="en-CA"/>
        </w:rPr>
      </w:pPr>
    </w:p>
    <w:p w14:paraId="4CB823A6" w14:textId="77777777" w:rsidR="00991A10" w:rsidRPr="007A1E08" w:rsidRDefault="002563C7" w:rsidP="00991A10">
      <w:pPr>
        <w:numPr>
          <w:ilvl w:val="0"/>
          <w:numId w:val="18"/>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Online </w:t>
      </w:r>
      <w:r w:rsidR="003C3CD3" w:rsidRPr="007A1E08">
        <w:rPr>
          <w:rFonts w:ascii="Georgia" w:eastAsia="MS Gothic" w:hAnsi="Georgia"/>
          <w:b/>
          <w:szCs w:val="24"/>
          <w:lang w:val="en-CA"/>
        </w:rPr>
        <w:t xml:space="preserve">legal materials </w:t>
      </w:r>
      <w:r w:rsidR="003C3CD3" w:rsidRPr="007A1E08">
        <w:rPr>
          <w:rFonts w:ascii="Georgia" w:eastAsia="MS Gothic" w:hAnsi="Georgia"/>
          <w:szCs w:val="24"/>
          <w:lang w:val="en-CA"/>
        </w:rPr>
        <w:t xml:space="preserve">for teaching and practice, building on shared lessons learned, including </w:t>
      </w:r>
      <w:r w:rsidRPr="007A1E08">
        <w:rPr>
          <w:rFonts w:ascii="Georgia" w:eastAsia="MS Gothic" w:hAnsi="Georgia"/>
          <w:szCs w:val="24"/>
          <w:lang w:val="en-CA"/>
        </w:rPr>
        <w:t xml:space="preserve">legal working papers, case studies </w:t>
      </w:r>
      <w:r w:rsidR="003C3CD3" w:rsidRPr="007A1E08">
        <w:rPr>
          <w:rFonts w:ascii="Georgia" w:eastAsia="MS Gothic" w:hAnsi="Georgia"/>
          <w:szCs w:val="24"/>
          <w:lang w:val="en-CA"/>
        </w:rPr>
        <w:t>and good practice regulations</w:t>
      </w:r>
      <w:r w:rsidRPr="007A1E08">
        <w:rPr>
          <w:rFonts w:ascii="Georgia" w:eastAsia="MS Gothic" w:hAnsi="Georgia"/>
          <w:szCs w:val="24"/>
          <w:lang w:val="en-CA"/>
        </w:rPr>
        <w:t>,</w:t>
      </w:r>
      <w:r w:rsidR="00991A10" w:rsidRPr="007A1E08">
        <w:rPr>
          <w:rFonts w:ascii="Georgia" w:eastAsia="MS Gothic" w:hAnsi="Georgia"/>
          <w:szCs w:val="24"/>
          <w:lang w:val="en-CA"/>
        </w:rPr>
        <w:t xml:space="preserve"> leading to the co-creation of new knowledge, and </w:t>
      </w:r>
      <w:r w:rsidR="003C3CD3" w:rsidRPr="007A1E08">
        <w:rPr>
          <w:rFonts w:ascii="Georgia" w:eastAsia="MS Gothic" w:hAnsi="Georgia"/>
          <w:szCs w:val="24"/>
          <w:lang w:val="en-CA"/>
        </w:rPr>
        <w:t xml:space="preserve">new </w:t>
      </w:r>
      <w:r w:rsidR="00991A10" w:rsidRPr="007A1E08">
        <w:rPr>
          <w:rFonts w:ascii="Georgia" w:eastAsia="MS Gothic" w:hAnsi="Georgia"/>
          <w:szCs w:val="24"/>
          <w:lang w:val="en-CA"/>
        </w:rPr>
        <w:t>opportunit</w:t>
      </w:r>
      <w:r w:rsidR="003C3CD3" w:rsidRPr="007A1E08">
        <w:rPr>
          <w:rFonts w:ascii="Georgia" w:eastAsia="MS Gothic" w:hAnsi="Georgia"/>
          <w:szCs w:val="24"/>
          <w:lang w:val="en-CA"/>
        </w:rPr>
        <w:t>ies to establish partnerships for</w:t>
      </w:r>
      <w:r w:rsidR="00991A10" w:rsidRPr="007A1E08">
        <w:rPr>
          <w:rFonts w:ascii="Georgia" w:eastAsia="MS Gothic" w:hAnsi="Georgia"/>
          <w:szCs w:val="24"/>
          <w:lang w:val="en-CA"/>
        </w:rPr>
        <w:t xml:space="preserve"> </w:t>
      </w:r>
      <w:r w:rsidR="003C3CD3" w:rsidRPr="007A1E08">
        <w:rPr>
          <w:rFonts w:ascii="Georgia" w:eastAsia="MS Gothic" w:hAnsi="Georgia"/>
          <w:szCs w:val="24"/>
          <w:lang w:val="en-CA"/>
        </w:rPr>
        <w:t xml:space="preserve">research, technical assistance and </w:t>
      </w:r>
      <w:r w:rsidR="00D30519" w:rsidRPr="007A1E08">
        <w:rPr>
          <w:rFonts w:ascii="Georgia" w:eastAsia="MS Gothic" w:hAnsi="Georgia"/>
          <w:szCs w:val="24"/>
          <w:lang w:val="en-CA"/>
        </w:rPr>
        <w:t>capacity building to support international, national, and local implementation</w:t>
      </w:r>
      <w:r w:rsidRPr="007A1E08">
        <w:rPr>
          <w:rFonts w:ascii="Georgia" w:eastAsia="MS Gothic" w:hAnsi="Georgia"/>
          <w:szCs w:val="24"/>
          <w:lang w:val="en-CA"/>
        </w:rPr>
        <w:t xml:space="preserve"> of the Paris Agreement</w:t>
      </w:r>
      <w:r w:rsidR="00991A10" w:rsidRPr="007A1E08">
        <w:rPr>
          <w:rFonts w:ascii="Georgia" w:eastAsia="MS Gothic" w:hAnsi="Georgia"/>
          <w:szCs w:val="24"/>
          <w:lang w:val="en-CA"/>
        </w:rPr>
        <w:t>,</w:t>
      </w:r>
    </w:p>
    <w:p w14:paraId="4F3C732B" w14:textId="77777777" w:rsidR="002563C7" w:rsidRPr="007A1E08" w:rsidRDefault="00991A10" w:rsidP="002563C7">
      <w:pPr>
        <w:numPr>
          <w:ilvl w:val="0"/>
          <w:numId w:val="18"/>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A </w:t>
      </w:r>
      <w:r w:rsidR="002563C7" w:rsidRPr="007A1E08">
        <w:rPr>
          <w:rFonts w:ascii="Georgia" w:eastAsia="MS Gothic" w:hAnsi="Georgia"/>
          <w:b/>
          <w:szCs w:val="24"/>
          <w:lang w:val="en-CA"/>
        </w:rPr>
        <w:t>forum for dialogue and summary report</w:t>
      </w:r>
      <w:r w:rsidRPr="007A1E08">
        <w:rPr>
          <w:rFonts w:ascii="Georgia" w:eastAsia="MS Gothic" w:hAnsi="Georgia"/>
          <w:szCs w:val="24"/>
          <w:lang w:val="en-CA"/>
        </w:rPr>
        <w:t xml:space="preserve"> linking the results of </w:t>
      </w:r>
      <w:r w:rsidR="00816D95" w:rsidRPr="007A1E08">
        <w:rPr>
          <w:rFonts w:ascii="Georgia" w:eastAsia="MS Gothic" w:hAnsi="Georgia"/>
          <w:szCs w:val="24"/>
          <w:lang w:val="en-CA"/>
        </w:rPr>
        <w:t>Climate</w:t>
      </w:r>
      <w:r w:rsidR="00D30519" w:rsidRPr="007A1E08">
        <w:rPr>
          <w:rFonts w:ascii="Georgia" w:eastAsia="MS Gothic" w:hAnsi="Georgia"/>
          <w:szCs w:val="24"/>
          <w:lang w:val="en-CA"/>
        </w:rPr>
        <w:t xml:space="preserve"> </w:t>
      </w:r>
      <w:r w:rsidRPr="007A1E08">
        <w:rPr>
          <w:rFonts w:ascii="Georgia" w:eastAsia="MS Gothic" w:hAnsi="Georgia"/>
          <w:szCs w:val="24"/>
          <w:lang w:val="en-CA"/>
        </w:rPr>
        <w:t>Law and Governance Day to the COP</w:t>
      </w:r>
      <w:r w:rsidR="002563C7" w:rsidRPr="007A1E08">
        <w:rPr>
          <w:rFonts w:ascii="Georgia" w:eastAsia="MS Gothic" w:hAnsi="Georgia"/>
          <w:szCs w:val="24"/>
          <w:lang w:val="en-CA"/>
        </w:rPr>
        <w:t xml:space="preserve">22 discussions, </w:t>
      </w:r>
      <w:r w:rsidRPr="007A1E08">
        <w:rPr>
          <w:rFonts w:ascii="Georgia" w:eastAsia="MS Gothic" w:hAnsi="Georgia"/>
          <w:szCs w:val="24"/>
          <w:lang w:val="en-CA"/>
        </w:rPr>
        <w:t xml:space="preserve"> informing delegates </w:t>
      </w:r>
      <w:r w:rsidR="002563C7" w:rsidRPr="007A1E08">
        <w:rPr>
          <w:rFonts w:ascii="Georgia" w:eastAsia="MS Gothic" w:hAnsi="Georgia"/>
          <w:szCs w:val="24"/>
          <w:lang w:val="en-CA"/>
        </w:rPr>
        <w:t>of the results and outcomes, highlighting</w:t>
      </w:r>
      <w:r w:rsidRPr="007A1E08">
        <w:rPr>
          <w:rFonts w:ascii="Georgia" w:eastAsia="MS Gothic" w:hAnsi="Georgia"/>
          <w:szCs w:val="24"/>
          <w:lang w:val="en-CA"/>
        </w:rPr>
        <w:t xml:space="preserve"> </w:t>
      </w:r>
      <w:r w:rsidR="002563C7" w:rsidRPr="007A1E08">
        <w:rPr>
          <w:rFonts w:ascii="Georgia" w:eastAsia="MS Gothic" w:hAnsi="Georgia"/>
          <w:szCs w:val="24"/>
          <w:lang w:val="en-CA"/>
        </w:rPr>
        <w:t>new opportunities cooperation to strengthen</w:t>
      </w:r>
      <w:r w:rsidRPr="007A1E08">
        <w:rPr>
          <w:rFonts w:ascii="Georgia" w:eastAsia="MS Gothic" w:hAnsi="Georgia"/>
          <w:szCs w:val="24"/>
          <w:lang w:val="en-CA"/>
        </w:rPr>
        <w:t xml:space="preserve"> </w:t>
      </w:r>
      <w:r w:rsidR="00816D95" w:rsidRPr="007A1E08">
        <w:rPr>
          <w:rFonts w:ascii="Georgia" w:eastAsia="MS Gothic" w:hAnsi="Georgia"/>
          <w:szCs w:val="24"/>
          <w:lang w:val="en-CA"/>
        </w:rPr>
        <w:t xml:space="preserve">climate </w:t>
      </w:r>
      <w:r w:rsidRPr="007A1E08">
        <w:rPr>
          <w:rFonts w:ascii="Georgia" w:eastAsia="MS Gothic" w:hAnsi="Georgia"/>
          <w:szCs w:val="24"/>
          <w:lang w:val="en-CA"/>
        </w:rPr>
        <w:t>law and governance</w:t>
      </w:r>
      <w:r w:rsidR="002563C7" w:rsidRPr="007A1E08">
        <w:rPr>
          <w:rFonts w:ascii="Georgia" w:eastAsia="MS Gothic" w:hAnsi="Georgia"/>
          <w:szCs w:val="24"/>
          <w:lang w:val="en-CA"/>
        </w:rPr>
        <w:t xml:space="preserve"> capacity, with resulting benefits for transparency and compliance;</w:t>
      </w:r>
      <w:r w:rsidRPr="007A1E08">
        <w:rPr>
          <w:rFonts w:ascii="Georgia" w:eastAsia="MS Gothic" w:hAnsi="Georgia"/>
          <w:szCs w:val="24"/>
          <w:lang w:val="en-CA"/>
        </w:rPr>
        <w:t xml:space="preserve"> </w:t>
      </w:r>
    </w:p>
    <w:p w14:paraId="145BC6B6" w14:textId="59355A68" w:rsidR="00497A70" w:rsidRPr="00497A70" w:rsidRDefault="002563C7" w:rsidP="008B75E0">
      <w:pPr>
        <w:numPr>
          <w:ilvl w:val="0"/>
          <w:numId w:val="18"/>
        </w:numPr>
        <w:spacing w:after="240" w:line="240" w:lineRule="auto"/>
        <w:contextualSpacing/>
        <w:rPr>
          <w:rFonts w:ascii="Georgia" w:eastAsia="MS Gothic" w:hAnsi="Georgia"/>
          <w:szCs w:val="24"/>
          <w:lang w:val="en-CA"/>
        </w:rPr>
      </w:pPr>
      <w:r w:rsidRPr="007A1E08">
        <w:rPr>
          <w:rFonts w:ascii="Georgia" w:eastAsia="MS Gothic" w:hAnsi="Georgia"/>
          <w:szCs w:val="24"/>
          <w:lang w:val="en-CA"/>
        </w:rPr>
        <w:t xml:space="preserve">An informed and engaged </w:t>
      </w:r>
      <w:r w:rsidRPr="007A1E08">
        <w:rPr>
          <w:rFonts w:ascii="Georgia" w:eastAsia="MS Gothic" w:hAnsi="Georgia"/>
          <w:b/>
          <w:szCs w:val="24"/>
          <w:lang w:val="en-CA"/>
        </w:rPr>
        <w:t>climate justice community of practice</w:t>
      </w:r>
      <w:r w:rsidRPr="007A1E08">
        <w:rPr>
          <w:rFonts w:ascii="Georgia" w:eastAsia="MS Gothic" w:hAnsi="Georgia"/>
          <w:szCs w:val="24"/>
          <w:lang w:val="en-CA"/>
        </w:rPr>
        <w:t xml:space="preserve">, strengthened by the </w:t>
      </w:r>
      <w:r w:rsidR="00991A10" w:rsidRPr="007A1E08">
        <w:rPr>
          <w:rFonts w:ascii="Georgia" w:eastAsia="MS Gothic" w:hAnsi="Georgia"/>
          <w:szCs w:val="24"/>
          <w:lang w:val="en-CA"/>
        </w:rPr>
        <w:t xml:space="preserve">exchange of knowledge and </w:t>
      </w:r>
      <w:r w:rsidRPr="007A1E08">
        <w:rPr>
          <w:rFonts w:ascii="Georgia" w:eastAsia="MS Gothic" w:hAnsi="Georgia"/>
          <w:szCs w:val="24"/>
          <w:lang w:val="en-CA"/>
        </w:rPr>
        <w:t xml:space="preserve">legal experiences </w:t>
      </w:r>
      <w:r w:rsidR="00226EDE">
        <w:rPr>
          <w:rFonts w:ascii="Georgia" w:eastAsia="MS Gothic" w:hAnsi="Georgia"/>
          <w:szCs w:val="24"/>
          <w:lang w:val="en-CA"/>
        </w:rPr>
        <w:t>shared in</w:t>
      </w:r>
      <w:r w:rsidR="00991A10" w:rsidRPr="007A1E08">
        <w:rPr>
          <w:rFonts w:ascii="Georgia" w:eastAsia="MS Gothic" w:hAnsi="Georgia"/>
          <w:szCs w:val="24"/>
          <w:lang w:val="en-CA"/>
        </w:rPr>
        <w:t xml:space="preserve"> Climate Law and Governance Day at UNFCCC COP22 in November in Marrakesh, Morocco, </w:t>
      </w:r>
      <w:r w:rsidR="00226EDE">
        <w:rPr>
          <w:rFonts w:ascii="Georgia" w:eastAsia="MS Gothic" w:hAnsi="Georgia"/>
          <w:szCs w:val="24"/>
          <w:lang w:val="en-CA"/>
        </w:rPr>
        <w:t>engaged in</w:t>
      </w:r>
      <w:r w:rsidRPr="007A1E08">
        <w:rPr>
          <w:rFonts w:ascii="Georgia" w:eastAsia="MS Gothic" w:hAnsi="Georgia"/>
          <w:szCs w:val="24"/>
          <w:lang w:val="en-CA"/>
        </w:rPr>
        <w:t xml:space="preserve"> Climate Law Days at the Global Forum on Law, Justice and Development in December in Washington, USA</w:t>
      </w:r>
      <w:r w:rsidR="00226EDE">
        <w:rPr>
          <w:rFonts w:ascii="Georgia" w:eastAsia="MS Gothic" w:hAnsi="Georgia"/>
          <w:szCs w:val="24"/>
          <w:lang w:val="en-CA"/>
        </w:rPr>
        <w:t xml:space="preserve"> and other fora, and supported by new capacity-building support such as a new Climate Law &amp; Governance </w:t>
      </w:r>
      <w:proofErr w:type="spellStart"/>
      <w:r w:rsidR="00226EDE">
        <w:rPr>
          <w:rFonts w:ascii="Georgia" w:eastAsia="MS Gothic" w:hAnsi="Georgia"/>
          <w:szCs w:val="24"/>
          <w:lang w:val="en-CA"/>
        </w:rPr>
        <w:t>Masters</w:t>
      </w:r>
      <w:proofErr w:type="spellEnd"/>
      <w:r w:rsidR="00226EDE">
        <w:rPr>
          <w:rFonts w:ascii="Georgia" w:eastAsia="MS Gothic" w:hAnsi="Georgia"/>
          <w:szCs w:val="24"/>
          <w:lang w:val="en-CA"/>
        </w:rPr>
        <w:t xml:space="preserve"> Degree to be offered by international  law partners, in collaboration with </w:t>
      </w:r>
      <w:proofErr w:type="spellStart"/>
      <w:r w:rsidR="00226EDE">
        <w:rPr>
          <w:rFonts w:ascii="Georgia" w:eastAsia="MS Gothic" w:hAnsi="Georgia"/>
          <w:szCs w:val="24"/>
          <w:lang w:val="en-CA"/>
        </w:rPr>
        <w:t>Hassane</w:t>
      </w:r>
      <w:proofErr w:type="spellEnd"/>
      <w:r w:rsidR="00226EDE">
        <w:rPr>
          <w:rFonts w:ascii="Georgia" w:eastAsia="MS Gothic" w:hAnsi="Georgia"/>
          <w:szCs w:val="24"/>
          <w:lang w:val="en-CA"/>
        </w:rPr>
        <w:t xml:space="preserve"> I University of </w:t>
      </w:r>
      <w:proofErr w:type="spellStart"/>
      <w:r w:rsidR="00226EDE">
        <w:rPr>
          <w:rFonts w:ascii="Georgia" w:eastAsia="MS Gothic" w:hAnsi="Georgia"/>
          <w:szCs w:val="24"/>
          <w:lang w:val="en-CA"/>
        </w:rPr>
        <w:t>Settat</w:t>
      </w:r>
      <w:proofErr w:type="spellEnd"/>
      <w:r w:rsidR="00226EDE">
        <w:rPr>
          <w:rFonts w:ascii="Georgia" w:eastAsia="MS Gothic" w:hAnsi="Georgia"/>
          <w:szCs w:val="24"/>
          <w:lang w:val="en-CA"/>
        </w:rPr>
        <w:t xml:space="preserve"> Faculty of Law (tbc).</w:t>
      </w:r>
      <w:r w:rsidR="00991A10" w:rsidRPr="007A1E08">
        <w:rPr>
          <w:rFonts w:ascii="Georgia" w:eastAsia="MS Gothic" w:hAnsi="Georgia"/>
          <w:szCs w:val="24"/>
          <w:lang w:val="en-CA"/>
        </w:rPr>
        <w:t xml:space="preserve"> </w:t>
      </w:r>
    </w:p>
    <w:p w14:paraId="50CAB3FD" w14:textId="77777777" w:rsidR="00A00C71" w:rsidRDefault="00A00C71" w:rsidP="008B75E0">
      <w:pPr>
        <w:pStyle w:val="Heading1"/>
        <w:rPr>
          <w:rFonts w:ascii="Georgia" w:hAnsi="Georgia"/>
          <w:sz w:val="22"/>
          <w:szCs w:val="22"/>
          <w:lang w:val="en-CA"/>
        </w:rPr>
      </w:pPr>
    </w:p>
    <w:p w14:paraId="29BA03D3" w14:textId="77777777" w:rsidR="00A00C71" w:rsidRDefault="00A00C71">
      <w:pPr>
        <w:spacing w:after="160" w:line="259" w:lineRule="auto"/>
        <w:jc w:val="left"/>
        <w:rPr>
          <w:rFonts w:ascii="Georgia" w:eastAsiaTheme="majorEastAsia" w:hAnsi="Georgia" w:cstheme="majorBidi"/>
          <w:color w:val="2E74B5" w:themeColor="accent1" w:themeShade="BF"/>
          <w:lang w:val="en-CA"/>
        </w:rPr>
      </w:pPr>
      <w:r>
        <w:rPr>
          <w:rFonts w:ascii="Georgia" w:hAnsi="Georgia"/>
          <w:lang w:val="en-CA"/>
        </w:rPr>
        <w:br w:type="page"/>
      </w:r>
    </w:p>
    <w:p w14:paraId="4D1283BD" w14:textId="77777777" w:rsidR="003144DB" w:rsidRPr="003144DB" w:rsidRDefault="003144DB" w:rsidP="003144DB">
      <w:pPr>
        <w:spacing w:after="0" w:line="240" w:lineRule="auto"/>
        <w:rPr>
          <w:rFonts w:ascii="Georgia" w:hAnsi="Georgia" w:cs="Calibri"/>
          <w:b/>
          <w:color w:val="0070C0"/>
        </w:rPr>
      </w:pPr>
      <w:r w:rsidRPr="003144DB">
        <w:rPr>
          <w:rFonts w:ascii="Georgia" w:hAnsi="Georgia" w:cs="Calibri"/>
          <w:b/>
          <w:color w:val="0070C0"/>
        </w:rPr>
        <w:lastRenderedPageBreak/>
        <w:t>HISTORY OF CLIMATE LAW &amp; GOVERNANCE DAY</w:t>
      </w:r>
    </w:p>
    <w:p w14:paraId="03B13696" w14:textId="77777777" w:rsidR="003144DB" w:rsidRDefault="003144DB" w:rsidP="003144DB">
      <w:pPr>
        <w:spacing w:after="0" w:line="240" w:lineRule="auto"/>
        <w:rPr>
          <w:rFonts w:ascii="Georgia" w:hAnsi="Georgia" w:cs="Calibri"/>
        </w:rPr>
      </w:pPr>
    </w:p>
    <w:p w14:paraId="43CF10C0" w14:textId="5A54D661" w:rsidR="003144DB" w:rsidRPr="00226EDE" w:rsidRDefault="003144DB" w:rsidP="003144DB">
      <w:pPr>
        <w:spacing w:after="0" w:line="240" w:lineRule="auto"/>
        <w:rPr>
          <w:rFonts w:ascii="Georgia" w:hAnsi="Georgia" w:cs="Calibri"/>
        </w:rPr>
      </w:pPr>
      <w:r>
        <w:rPr>
          <w:rFonts w:ascii="Georgia" w:hAnsi="Georgia" w:cs="Calibri"/>
        </w:rPr>
        <w:t>While the Climate Justice and Governance Innovation Initiative</w:t>
      </w:r>
      <w:r w:rsidRPr="00B62970">
        <w:rPr>
          <w:rFonts w:ascii="Georgia" w:hAnsi="Georgia" w:cs="Calibri"/>
        </w:rPr>
        <w:t xml:space="preserve"> </w:t>
      </w:r>
      <w:r>
        <w:rPr>
          <w:rFonts w:ascii="Georgia" w:hAnsi="Georgia" w:cs="Calibri"/>
        </w:rPr>
        <w:t>was formally</w:t>
      </w:r>
      <w:r w:rsidRPr="00B62970">
        <w:rPr>
          <w:rFonts w:ascii="Georgia" w:hAnsi="Georgia" w:cs="Calibri"/>
        </w:rPr>
        <w:t xml:space="preserve"> founded in 2015 in wake of the Paris negotiation</w:t>
      </w:r>
      <w:r>
        <w:rPr>
          <w:rFonts w:ascii="Georgia" w:hAnsi="Georgia" w:cs="Calibri"/>
        </w:rPr>
        <w:t>,</w:t>
      </w:r>
      <w:r w:rsidRPr="00B62970">
        <w:rPr>
          <w:rFonts w:ascii="Georgia" w:hAnsi="Georgia" w:cs="Calibri"/>
        </w:rPr>
        <w:t xml:space="preserve"> its roots can be traced back to 2005 to Montreal, the </w:t>
      </w:r>
      <w:r>
        <w:rPr>
          <w:rFonts w:ascii="Georgia" w:hAnsi="Georgia" w:cs="Calibri"/>
        </w:rPr>
        <w:t xml:space="preserve">UNFCCC CoP11, which was the </w:t>
      </w:r>
      <w:r w:rsidRPr="00B62970">
        <w:rPr>
          <w:rFonts w:ascii="Georgia" w:hAnsi="Georgia" w:cs="Calibri"/>
        </w:rPr>
        <w:t>firs</w:t>
      </w:r>
      <w:r>
        <w:rPr>
          <w:rFonts w:ascii="Georgia" w:hAnsi="Georgia" w:cs="Calibri"/>
        </w:rPr>
        <w:t>t Meeting of the Parties</w:t>
      </w:r>
      <w:r w:rsidRPr="00B62970">
        <w:rPr>
          <w:rFonts w:ascii="Georgia" w:hAnsi="Georgia" w:cs="Calibri"/>
        </w:rPr>
        <w:t xml:space="preserve"> for the Kyoto Proto</w:t>
      </w:r>
      <w:r>
        <w:rPr>
          <w:rFonts w:ascii="Georgia" w:hAnsi="Georgia" w:cs="Calibri"/>
        </w:rPr>
        <w:t>col, when the CISDL at Faculty of Law, McGill University in Canada hosted a law and governance conference in the weekend between Weeks 1 and 2 of the COP. Since that time, a consortium of partners including UNDP and CISDL have</w:t>
      </w:r>
      <w:r w:rsidRPr="00B62970">
        <w:rPr>
          <w:rFonts w:ascii="Georgia" w:hAnsi="Georgia" w:cs="Calibri"/>
        </w:rPr>
        <w:t xml:space="preserve"> organized side-events and workshops on climate law and governance</w:t>
      </w:r>
      <w:r>
        <w:rPr>
          <w:rFonts w:ascii="Georgia" w:hAnsi="Georgia" w:cs="Calibri"/>
        </w:rPr>
        <w:t xml:space="preserve"> during most </w:t>
      </w:r>
      <w:proofErr w:type="spellStart"/>
      <w:r>
        <w:rPr>
          <w:rFonts w:ascii="Georgia" w:hAnsi="Georgia" w:cs="Calibri"/>
        </w:rPr>
        <w:t>CoPs</w:t>
      </w:r>
      <w:proofErr w:type="spellEnd"/>
      <w:r w:rsidRPr="00B62970">
        <w:rPr>
          <w:rFonts w:ascii="Georgia" w:hAnsi="Georgia" w:cs="Calibri"/>
        </w:rPr>
        <w:t xml:space="preserve">. This </w:t>
      </w:r>
      <w:r>
        <w:rPr>
          <w:rFonts w:ascii="Georgia" w:hAnsi="Georgia" w:cs="Calibri"/>
        </w:rPr>
        <w:t>history has included</w:t>
      </w:r>
      <w:r w:rsidRPr="00B62970">
        <w:rPr>
          <w:rFonts w:ascii="Georgia" w:hAnsi="Georgia" w:cs="Calibri"/>
        </w:rPr>
        <w:t xml:space="preserve"> symposia </w:t>
      </w:r>
      <w:r>
        <w:rPr>
          <w:rFonts w:ascii="Georgia" w:hAnsi="Georgia" w:cs="Calibri"/>
        </w:rPr>
        <w:t>/</w:t>
      </w:r>
      <w:r w:rsidRPr="00B62970">
        <w:rPr>
          <w:rFonts w:ascii="Georgia" w:hAnsi="Georgia" w:cs="Calibri"/>
        </w:rPr>
        <w:t xml:space="preserve"> side-events on </w:t>
      </w:r>
      <w:r w:rsidRPr="00497A70">
        <w:rPr>
          <w:rFonts w:ascii="Georgia" w:hAnsi="Georgia" w:cs="Calibri"/>
          <w:i/>
        </w:rPr>
        <w:t xml:space="preserve">Strengthening Climate Cooperation, Compliance and Coherence </w:t>
      </w:r>
      <w:r w:rsidRPr="00B62970">
        <w:rPr>
          <w:rFonts w:ascii="Georgia" w:hAnsi="Georgia" w:cs="Calibri"/>
        </w:rPr>
        <w:t>(2005</w:t>
      </w:r>
      <w:r>
        <w:rPr>
          <w:rFonts w:ascii="Georgia" w:hAnsi="Georgia" w:cs="Calibri"/>
        </w:rPr>
        <w:t>, CoP11 in Montreal</w:t>
      </w:r>
      <w:r w:rsidRPr="00B62970">
        <w:rPr>
          <w:rFonts w:ascii="Georgia" w:hAnsi="Georgia" w:cs="Calibri"/>
        </w:rPr>
        <w:t xml:space="preserve">), </w:t>
      </w:r>
      <w:r w:rsidRPr="00497A70">
        <w:rPr>
          <w:rFonts w:ascii="Georgia" w:hAnsi="Georgia" w:cs="Calibri"/>
          <w:i/>
        </w:rPr>
        <w:t xml:space="preserve">Sustainable Development Law on Climate Change: Emerging Legal Regimes &amp; Mechanisms </w:t>
      </w:r>
      <w:r>
        <w:rPr>
          <w:rFonts w:ascii="Georgia" w:hAnsi="Georgia" w:cs="Calibri"/>
        </w:rPr>
        <w:t xml:space="preserve">(2006, CoP12), </w:t>
      </w:r>
      <w:r w:rsidRPr="0029446B">
        <w:rPr>
          <w:rFonts w:ascii="Georgia" w:hAnsi="Georgia" w:cs="Calibri"/>
          <w:i/>
        </w:rPr>
        <w:t>Law &amp; Governance of Climate Change Adaptation &amp; Vulnerability</w:t>
      </w:r>
      <w:r w:rsidRPr="00B62970">
        <w:rPr>
          <w:rFonts w:ascii="Georgia" w:hAnsi="Georgia" w:cs="Calibri"/>
        </w:rPr>
        <w:t xml:space="preserve"> (2007</w:t>
      </w:r>
      <w:r>
        <w:rPr>
          <w:rFonts w:ascii="Georgia" w:hAnsi="Georgia" w:cs="Calibri"/>
        </w:rPr>
        <w:t>, CoP13 in Bali</w:t>
      </w:r>
      <w:r w:rsidRPr="00B62970">
        <w:rPr>
          <w:rFonts w:ascii="Georgia" w:hAnsi="Georgia" w:cs="Calibri"/>
        </w:rPr>
        <w:t xml:space="preserve">), </w:t>
      </w:r>
      <w:r w:rsidRPr="0029446B">
        <w:rPr>
          <w:rFonts w:ascii="Georgia" w:hAnsi="Georgia" w:cs="Calibri"/>
          <w:i/>
        </w:rPr>
        <w:t>Building the Low-Carbon Economy beyond Copenhagen: The Global Law &amp; Policy Research Agenda</w:t>
      </w:r>
      <w:r w:rsidRPr="00B62970">
        <w:rPr>
          <w:rFonts w:ascii="Georgia" w:hAnsi="Georgia" w:cs="Calibri"/>
        </w:rPr>
        <w:t xml:space="preserve"> </w:t>
      </w:r>
      <w:r>
        <w:rPr>
          <w:rFonts w:ascii="Georgia" w:hAnsi="Georgia" w:cs="Calibri"/>
        </w:rPr>
        <w:t xml:space="preserve">&amp; </w:t>
      </w:r>
      <w:r w:rsidRPr="0029446B">
        <w:rPr>
          <w:rFonts w:ascii="Georgia" w:hAnsi="Georgia" w:cs="Calibri"/>
          <w:i/>
        </w:rPr>
        <w:t xml:space="preserve">Climate Law and Governance Course </w:t>
      </w:r>
      <w:r w:rsidRPr="00B62970">
        <w:rPr>
          <w:rFonts w:ascii="Georgia" w:hAnsi="Georgia" w:cs="Calibri"/>
        </w:rPr>
        <w:t>(2009</w:t>
      </w:r>
      <w:r>
        <w:rPr>
          <w:rFonts w:ascii="Georgia" w:hAnsi="Georgia" w:cs="Calibri"/>
        </w:rPr>
        <w:t>, CoP15 in Copenhagen).</w:t>
      </w:r>
      <w:r w:rsidRPr="00B62970">
        <w:rPr>
          <w:rFonts w:ascii="Georgia" w:hAnsi="Georgia" w:cs="Calibri"/>
        </w:rPr>
        <w:t xml:space="preserve"> </w:t>
      </w:r>
      <w:r>
        <w:rPr>
          <w:rFonts w:ascii="Georgia" w:hAnsi="Georgia" w:cs="Calibri"/>
        </w:rPr>
        <w:t xml:space="preserve">Further leading international events and experiences include </w:t>
      </w:r>
      <w:r w:rsidRPr="0029446B">
        <w:rPr>
          <w:rFonts w:ascii="Georgia" w:hAnsi="Georgia" w:cs="Calibri"/>
          <w:i/>
        </w:rPr>
        <w:t xml:space="preserve">Developing Sustainable and Equitable Legal Frameworks for the Global Low Carbon Economy </w:t>
      </w:r>
      <w:r w:rsidRPr="00B62970">
        <w:rPr>
          <w:rFonts w:ascii="Georgia" w:hAnsi="Georgia" w:cs="Calibri"/>
        </w:rPr>
        <w:t>(2010</w:t>
      </w:r>
      <w:r>
        <w:rPr>
          <w:rFonts w:ascii="Georgia" w:hAnsi="Georgia" w:cs="Calibri"/>
        </w:rPr>
        <w:t>, CoP16 in Cancun</w:t>
      </w:r>
      <w:r w:rsidRPr="00B62970">
        <w:rPr>
          <w:rFonts w:ascii="Georgia" w:hAnsi="Georgia" w:cs="Calibri"/>
        </w:rPr>
        <w:t xml:space="preserve">), </w:t>
      </w:r>
      <w:r w:rsidRPr="0029446B">
        <w:rPr>
          <w:rFonts w:ascii="Georgia" w:hAnsi="Georgia" w:cs="Calibri"/>
          <w:i/>
        </w:rPr>
        <w:t>Legal Preparedness for Climate Compatible Development: Securing REDD+</w:t>
      </w:r>
      <w:r w:rsidRPr="00B62970">
        <w:rPr>
          <w:rFonts w:ascii="Georgia" w:hAnsi="Georgia" w:cs="Calibri"/>
        </w:rPr>
        <w:t xml:space="preserve"> (2011</w:t>
      </w:r>
      <w:r>
        <w:rPr>
          <w:rFonts w:ascii="Georgia" w:hAnsi="Georgia" w:cs="Calibri"/>
        </w:rPr>
        <w:t>, CoP17 in Durban</w:t>
      </w:r>
      <w:r w:rsidRPr="00B62970">
        <w:rPr>
          <w:rFonts w:ascii="Georgia" w:hAnsi="Georgia" w:cs="Calibri"/>
        </w:rPr>
        <w:t xml:space="preserve">), </w:t>
      </w:r>
      <w:r w:rsidRPr="0029446B">
        <w:rPr>
          <w:rFonts w:ascii="Georgia" w:hAnsi="Georgia" w:cs="Calibri"/>
          <w:i/>
        </w:rPr>
        <w:t xml:space="preserve">Public Participation and Climate Governance </w:t>
      </w:r>
      <w:r w:rsidRPr="00B62970">
        <w:rPr>
          <w:rFonts w:ascii="Georgia" w:hAnsi="Georgia" w:cs="Calibri"/>
        </w:rPr>
        <w:t>(2012</w:t>
      </w:r>
      <w:r>
        <w:rPr>
          <w:rFonts w:ascii="Georgia" w:hAnsi="Georgia" w:cs="Calibri"/>
        </w:rPr>
        <w:t>, CoP18 in Doha</w:t>
      </w:r>
      <w:r w:rsidRPr="00B62970">
        <w:rPr>
          <w:rFonts w:ascii="Georgia" w:hAnsi="Georgia" w:cs="Calibri"/>
        </w:rPr>
        <w:t xml:space="preserve">), </w:t>
      </w:r>
      <w:r w:rsidRPr="0029446B">
        <w:rPr>
          <w:rFonts w:ascii="Georgia" w:hAnsi="Georgia" w:cs="Calibri"/>
          <w:i/>
        </w:rPr>
        <w:t>Rights, Governance &amp; Climate Change</w:t>
      </w:r>
      <w:r w:rsidRPr="00B62970">
        <w:rPr>
          <w:rFonts w:ascii="Georgia" w:hAnsi="Georgia" w:cs="Calibri"/>
        </w:rPr>
        <w:t xml:space="preserve"> (2013</w:t>
      </w:r>
      <w:r>
        <w:rPr>
          <w:rFonts w:ascii="Georgia" w:hAnsi="Georgia" w:cs="Calibri"/>
        </w:rPr>
        <w:t>, CoP19 in Warsaw</w:t>
      </w:r>
      <w:r w:rsidRPr="00B62970">
        <w:rPr>
          <w:rFonts w:ascii="Georgia" w:hAnsi="Georgia" w:cs="Calibri"/>
        </w:rPr>
        <w:t xml:space="preserve">), </w:t>
      </w:r>
      <w:r w:rsidRPr="0029446B">
        <w:rPr>
          <w:rFonts w:ascii="Georgia" w:hAnsi="Georgia" w:cs="Calibri"/>
          <w:i/>
        </w:rPr>
        <w:t>Innovations for Sustainable Energy: Smart Energy Path Planning, Law and Governance</w:t>
      </w:r>
      <w:r w:rsidRPr="00B62970">
        <w:rPr>
          <w:rFonts w:ascii="Georgia" w:hAnsi="Georgia" w:cs="Calibri"/>
        </w:rPr>
        <w:t xml:space="preserve"> (2014</w:t>
      </w:r>
      <w:r>
        <w:rPr>
          <w:rFonts w:ascii="Georgia" w:hAnsi="Georgia" w:cs="Calibri"/>
        </w:rPr>
        <w:t>, CoP20 in Lima</w:t>
      </w:r>
      <w:r w:rsidRPr="00B62970">
        <w:rPr>
          <w:rFonts w:ascii="Georgia" w:hAnsi="Georgia" w:cs="Calibri"/>
        </w:rPr>
        <w:t xml:space="preserve">) and </w:t>
      </w:r>
      <w:r w:rsidRPr="0029446B">
        <w:rPr>
          <w:rFonts w:ascii="Georgia" w:hAnsi="Georgia" w:cs="Calibri"/>
          <w:i/>
        </w:rPr>
        <w:t xml:space="preserve">Climate Law and Governance: Future Practices and Prospects </w:t>
      </w:r>
      <w:r w:rsidRPr="00B62970">
        <w:rPr>
          <w:rFonts w:ascii="Georgia" w:hAnsi="Georgia" w:cs="Calibri"/>
        </w:rPr>
        <w:t>(2015</w:t>
      </w:r>
      <w:r>
        <w:rPr>
          <w:rFonts w:ascii="Georgia" w:hAnsi="Georgia" w:cs="Calibri"/>
        </w:rPr>
        <w:t>, CoP21 in Paris</w:t>
      </w:r>
      <w:r w:rsidRPr="00B62970">
        <w:rPr>
          <w:rFonts w:ascii="Georgia" w:hAnsi="Georgia" w:cs="Calibri"/>
        </w:rPr>
        <w:t>).</w:t>
      </w:r>
      <w:r>
        <w:rPr>
          <w:rFonts w:ascii="Georgia" w:hAnsi="Georgia" w:cs="Calibri"/>
        </w:rPr>
        <w:t xml:space="preserve"> The Initiative is initially focused on Climate Law and Governance Day in 2016 at the Marrakech CoP22 and activities in the MENA Region with UNDP, but may be expanded to other regions over time.</w:t>
      </w:r>
    </w:p>
    <w:p w14:paraId="79C27AE6" w14:textId="77777777" w:rsidR="003144DB" w:rsidRPr="00DA0F18" w:rsidRDefault="003144DB" w:rsidP="003144DB">
      <w:pPr>
        <w:pStyle w:val="Heading1"/>
        <w:spacing w:before="0" w:line="240" w:lineRule="auto"/>
        <w:rPr>
          <w:rFonts w:ascii="Georgia" w:hAnsi="Georgia"/>
          <w:sz w:val="24"/>
        </w:rPr>
      </w:pPr>
    </w:p>
    <w:p w14:paraId="34F1D200" w14:textId="77777777" w:rsidR="003144DB" w:rsidRPr="003144DB" w:rsidRDefault="003144DB" w:rsidP="003144DB">
      <w:pPr>
        <w:pStyle w:val="Heading1"/>
        <w:spacing w:before="0" w:line="240" w:lineRule="auto"/>
        <w:rPr>
          <w:rFonts w:ascii="Georgia" w:hAnsi="Georgia"/>
          <w:b/>
          <w:color w:val="0070C0"/>
          <w:sz w:val="24"/>
          <w:lang w:val="en-CA"/>
        </w:rPr>
      </w:pPr>
      <w:r w:rsidRPr="003144DB">
        <w:rPr>
          <w:rFonts w:ascii="Georgia" w:hAnsi="Georgia"/>
          <w:b/>
          <w:color w:val="0070C0"/>
          <w:sz w:val="24"/>
          <w:lang w:val="en-CA"/>
        </w:rPr>
        <w:t>ABOUT THE MOROCCAN KNOWLEDGE PARTNERS</w:t>
      </w:r>
    </w:p>
    <w:p w14:paraId="3C121B00" w14:textId="77777777" w:rsidR="003144DB" w:rsidRDefault="003144DB" w:rsidP="003144DB">
      <w:pPr>
        <w:pStyle w:val="Heading1"/>
        <w:spacing w:before="0" w:line="240" w:lineRule="auto"/>
        <w:rPr>
          <w:rFonts w:ascii="Georgia" w:hAnsi="Georgia"/>
          <w:sz w:val="24"/>
          <w:lang w:val="en-CA"/>
        </w:rPr>
      </w:pPr>
      <w:r w:rsidRPr="007A1E08">
        <w:rPr>
          <w:rFonts w:ascii="Georgia" w:eastAsia="Times New Roman" w:hAnsi="Georgia" w:cs="Calibri"/>
          <w:color w:val="auto"/>
          <w:sz w:val="22"/>
          <w:szCs w:val="22"/>
        </w:rPr>
        <w:t>The dialogue and capacity building agenda for</w:t>
      </w:r>
      <w:r>
        <w:rPr>
          <w:rFonts w:ascii="Georgia" w:eastAsia="Times New Roman" w:hAnsi="Georgia" w:cs="Calibri"/>
          <w:color w:val="auto"/>
          <w:sz w:val="22"/>
          <w:szCs w:val="22"/>
        </w:rPr>
        <w:t xml:space="preserve"> the overall Climate Justice &amp; Governance Innovation Initiative and for C</w:t>
      </w:r>
      <w:r w:rsidRPr="007A1E08">
        <w:rPr>
          <w:rFonts w:ascii="Georgia" w:eastAsia="Times New Roman" w:hAnsi="Georgia" w:cs="Calibri"/>
          <w:color w:val="auto"/>
          <w:sz w:val="22"/>
          <w:szCs w:val="22"/>
        </w:rPr>
        <w:t xml:space="preserve">LGD 2016 </w:t>
      </w:r>
      <w:r>
        <w:rPr>
          <w:rFonts w:ascii="Georgia" w:eastAsia="Times New Roman" w:hAnsi="Georgia" w:cs="Calibri"/>
          <w:color w:val="auto"/>
          <w:sz w:val="22"/>
          <w:szCs w:val="22"/>
        </w:rPr>
        <w:t>and related events were</w:t>
      </w:r>
      <w:r w:rsidRPr="007A1E08">
        <w:rPr>
          <w:rFonts w:ascii="Georgia" w:eastAsia="Times New Roman" w:hAnsi="Georgia" w:cs="Calibri"/>
          <w:color w:val="auto"/>
          <w:sz w:val="22"/>
          <w:szCs w:val="22"/>
        </w:rPr>
        <w:t xml:space="preserve"> discussed </w:t>
      </w:r>
      <w:r>
        <w:rPr>
          <w:rFonts w:ascii="Georgia" w:eastAsia="Times New Roman" w:hAnsi="Georgia" w:cs="Calibri"/>
          <w:color w:val="auto"/>
          <w:sz w:val="22"/>
          <w:szCs w:val="22"/>
        </w:rPr>
        <w:t xml:space="preserve">with expert professors and potential collaborations from Mohammed V Faculty of Legal Sciences in Rabat, Hassan I Law School in </w:t>
      </w:r>
      <w:proofErr w:type="spellStart"/>
      <w:r>
        <w:rPr>
          <w:rFonts w:ascii="Georgia" w:eastAsia="Times New Roman" w:hAnsi="Georgia" w:cs="Calibri"/>
          <w:color w:val="auto"/>
          <w:sz w:val="22"/>
          <w:szCs w:val="22"/>
        </w:rPr>
        <w:t>Settat</w:t>
      </w:r>
      <w:proofErr w:type="spellEnd"/>
      <w:r>
        <w:rPr>
          <w:rFonts w:ascii="Georgia" w:eastAsia="Times New Roman" w:hAnsi="Georgia" w:cs="Calibri"/>
          <w:color w:val="auto"/>
          <w:sz w:val="22"/>
          <w:szCs w:val="22"/>
        </w:rPr>
        <w:t xml:space="preserve">, and Cadi </w:t>
      </w:r>
      <w:proofErr w:type="spellStart"/>
      <w:r>
        <w:rPr>
          <w:rFonts w:ascii="Georgia" w:eastAsia="Times New Roman" w:hAnsi="Georgia" w:cs="Calibri"/>
          <w:color w:val="auto"/>
          <w:sz w:val="22"/>
          <w:szCs w:val="22"/>
        </w:rPr>
        <w:t>Ayyad</w:t>
      </w:r>
      <w:proofErr w:type="spellEnd"/>
      <w:r>
        <w:rPr>
          <w:rFonts w:ascii="Georgia" w:eastAsia="Times New Roman" w:hAnsi="Georgia" w:cs="Calibri"/>
          <w:color w:val="auto"/>
          <w:sz w:val="22"/>
          <w:szCs w:val="22"/>
        </w:rPr>
        <w:t xml:space="preserve"> Law Faculty in Marrakech in April 2016. The ideas and proposals raised in those discussions have been enthusiastically supported by international experts and stakeholders in an international roundtable on </w:t>
      </w:r>
      <w:r w:rsidRPr="007A1E08">
        <w:rPr>
          <w:rFonts w:ascii="Georgia" w:eastAsia="Times New Roman" w:hAnsi="Georgia" w:cs="Calibri"/>
          <w:color w:val="auto"/>
          <w:sz w:val="22"/>
          <w:szCs w:val="22"/>
        </w:rPr>
        <w:t>climate law and governance priorities for advancing the Paris agreement during the Bonn SB44</w:t>
      </w:r>
      <w:r>
        <w:rPr>
          <w:rFonts w:ascii="Georgia" w:eastAsia="Times New Roman" w:hAnsi="Georgia" w:cs="Calibri"/>
          <w:color w:val="auto"/>
          <w:sz w:val="22"/>
          <w:szCs w:val="22"/>
        </w:rPr>
        <w:t xml:space="preserve"> in May 2016, and letters of partners have been extended to the Presidents and Deans of the three universities, proposing to collaborate. Hassan I Law School in </w:t>
      </w:r>
      <w:proofErr w:type="spellStart"/>
      <w:r>
        <w:rPr>
          <w:rFonts w:ascii="Georgia" w:eastAsia="Times New Roman" w:hAnsi="Georgia" w:cs="Calibri"/>
          <w:color w:val="auto"/>
          <w:sz w:val="22"/>
          <w:szCs w:val="22"/>
        </w:rPr>
        <w:t>Settat</w:t>
      </w:r>
      <w:proofErr w:type="spellEnd"/>
      <w:r>
        <w:rPr>
          <w:rFonts w:ascii="Georgia" w:eastAsia="Times New Roman" w:hAnsi="Georgia" w:cs="Calibri"/>
          <w:color w:val="auto"/>
          <w:sz w:val="22"/>
          <w:szCs w:val="22"/>
        </w:rPr>
        <w:t>, Morocco has already confirmed as a principal partner of the Innovation Initiative, and a Moroccan co-host of Climate Law and Governance Day and related activities.</w:t>
      </w:r>
    </w:p>
    <w:p w14:paraId="1DA2900A" w14:textId="77777777" w:rsidR="003144DB" w:rsidRDefault="003144DB" w:rsidP="003144DB">
      <w:pPr>
        <w:pStyle w:val="Heading1"/>
        <w:spacing w:before="0" w:line="240" w:lineRule="auto"/>
        <w:rPr>
          <w:rFonts w:ascii="Georgia" w:hAnsi="Georgia"/>
          <w:sz w:val="24"/>
          <w:lang w:val="en-CA"/>
        </w:rPr>
      </w:pPr>
    </w:p>
    <w:p w14:paraId="007C9C97" w14:textId="77777777" w:rsidR="003144DB" w:rsidRPr="003144DB" w:rsidRDefault="003144DB" w:rsidP="003144DB">
      <w:pPr>
        <w:pStyle w:val="Heading1"/>
        <w:spacing w:before="0" w:line="240" w:lineRule="auto"/>
        <w:rPr>
          <w:rFonts w:ascii="Georgia" w:hAnsi="Georgia"/>
          <w:b/>
          <w:color w:val="0070C0"/>
          <w:sz w:val="24"/>
          <w:lang w:val="en-CA"/>
        </w:rPr>
      </w:pPr>
      <w:r w:rsidRPr="003144DB">
        <w:rPr>
          <w:rFonts w:ascii="Georgia" w:hAnsi="Georgia"/>
          <w:b/>
          <w:color w:val="0070C0"/>
          <w:sz w:val="24"/>
          <w:lang w:val="en-CA"/>
        </w:rPr>
        <w:t>ABOUT THE CANADIAN KNOWLEDGE PARTNERS</w:t>
      </w:r>
    </w:p>
    <w:p w14:paraId="478FEEDF" w14:textId="77777777" w:rsidR="003144DB" w:rsidRPr="001328CA" w:rsidRDefault="003144DB" w:rsidP="003144DB">
      <w:pPr>
        <w:spacing w:after="0" w:line="240" w:lineRule="auto"/>
        <w:rPr>
          <w:rFonts w:ascii="Georgia" w:hAnsi="Georgia"/>
          <w:lang w:val="en-CA"/>
        </w:rPr>
      </w:pPr>
      <w:r w:rsidRPr="007A1E08">
        <w:rPr>
          <w:rFonts w:ascii="Georgia" w:hAnsi="Georgia"/>
          <w:lang w:val="en-CA"/>
        </w:rPr>
        <w:t xml:space="preserve">The Centre for International Sustainable Development Law is a charitable international </w:t>
      </w:r>
      <w:r>
        <w:rPr>
          <w:rFonts w:ascii="Georgia" w:hAnsi="Georgia"/>
          <w:lang w:val="en-CA"/>
        </w:rPr>
        <w:t xml:space="preserve">legal </w:t>
      </w:r>
      <w:r w:rsidRPr="007A1E08">
        <w:rPr>
          <w:rFonts w:ascii="Georgia" w:hAnsi="Georgia"/>
          <w:lang w:val="en-CA"/>
        </w:rPr>
        <w:t xml:space="preserve">research centre with offices </w:t>
      </w:r>
      <w:r>
        <w:rPr>
          <w:rFonts w:ascii="Georgia" w:hAnsi="Georgia"/>
          <w:lang w:val="en-CA"/>
        </w:rPr>
        <w:t xml:space="preserve">at the Faculty of Law, McGill University, in Montreal, Canada and subsidiaries in </w:t>
      </w:r>
      <w:r w:rsidRPr="007A1E08">
        <w:rPr>
          <w:rFonts w:ascii="Georgia" w:hAnsi="Georgia"/>
          <w:lang w:val="en-CA"/>
        </w:rPr>
        <w:t>Cambridge, UK; Santiago</w:t>
      </w:r>
      <w:r>
        <w:rPr>
          <w:rFonts w:ascii="Georgia" w:hAnsi="Georgia"/>
          <w:lang w:val="en-CA"/>
        </w:rPr>
        <w:t>, Chile; and Nairobi, Kenya. CISDL works</w:t>
      </w:r>
      <w:r w:rsidRPr="007A1E08">
        <w:rPr>
          <w:rFonts w:ascii="Georgia" w:hAnsi="Georgia"/>
          <w:lang w:val="en-CA"/>
        </w:rPr>
        <w:t xml:space="preserve"> to integrate environment, human rights and economy through leading international legal research and scholarship on international sustainable development law, and legal empowerment by organizing and contributing to courses, conferences, lectures, roundtables, seminars, symposia and workshops to promote new ideas, dialogue and collaboration on law for sustainable development. </w:t>
      </w:r>
      <w:r>
        <w:rPr>
          <w:rFonts w:ascii="Georgia" w:hAnsi="Georgia"/>
          <w:lang w:val="en-CA"/>
        </w:rPr>
        <w:t>CISDL</w:t>
      </w:r>
      <w:r w:rsidRPr="007A1E08">
        <w:rPr>
          <w:rFonts w:ascii="Georgia" w:hAnsi="Georgia"/>
          <w:lang w:val="en-CA"/>
        </w:rPr>
        <w:t xml:space="preserve"> support</w:t>
      </w:r>
      <w:r>
        <w:rPr>
          <w:rFonts w:ascii="Georgia" w:hAnsi="Georgia"/>
          <w:lang w:val="en-CA"/>
        </w:rPr>
        <w:t>s</w:t>
      </w:r>
      <w:r w:rsidRPr="007A1E08">
        <w:rPr>
          <w:rFonts w:ascii="Georgia" w:hAnsi="Georgia"/>
          <w:lang w:val="en-CA"/>
        </w:rPr>
        <w:t xml:space="preserve"> the increased understanding, development and implementation of law for sustainable development through capacity-building, capacity development and technical cooperation in all regions of the globe.</w:t>
      </w:r>
      <w:r>
        <w:rPr>
          <w:rFonts w:ascii="Georgia" w:hAnsi="Georgia"/>
          <w:lang w:val="en-CA"/>
        </w:rPr>
        <w:t xml:space="preserve"> The Monk School at the University of Toronto, the Law Faculty of the University of Victoria, and the Centre for International Governance Innovation with the University of Waterloo are close collaborators in the initiative. CISDL can be contacted through </w:t>
      </w:r>
      <w:proofErr w:type="spellStart"/>
      <w:r>
        <w:rPr>
          <w:rFonts w:ascii="Georgia" w:hAnsi="Georgia"/>
          <w:lang w:val="en-CA"/>
        </w:rPr>
        <w:t>Ms</w:t>
      </w:r>
      <w:proofErr w:type="spellEnd"/>
      <w:r>
        <w:rPr>
          <w:rFonts w:ascii="Georgia" w:hAnsi="Georgia"/>
          <w:lang w:val="en-CA"/>
        </w:rPr>
        <w:t xml:space="preserve"> Katherine Lofts, Programme Coordinator, at McGill University (</w:t>
      </w:r>
      <w:r w:rsidRPr="00DA0F18">
        <w:rPr>
          <w:rFonts w:ascii="Georgia" w:hAnsi="Georgia"/>
          <w:lang w:val="en-CA"/>
        </w:rPr>
        <w:t>klofts@cisdl.org</w:t>
      </w:r>
      <w:r>
        <w:rPr>
          <w:rFonts w:ascii="Georgia" w:hAnsi="Georgia"/>
          <w:lang w:val="en-CA"/>
        </w:rPr>
        <w:t>) and through Dr Markus Gehring, Lead Counsel, at University of Cambridge (mgehring@cisdl.org).</w:t>
      </w:r>
    </w:p>
    <w:p w14:paraId="568C3054" w14:textId="04983D5A" w:rsidR="00BD57B0" w:rsidRPr="003144DB" w:rsidRDefault="00BD57B0" w:rsidP="00A00C71">
      <w:pPr>
        <w:pStyle w:val="Title"/>
        <w:jc w:val="both"/>
        <w:rPr>
          <w:rFonts w:ascii="Georgia" w:hAnsi="Georgia"/>
        </w:rPr>
      </w:pPr>
    </w:p>
    <w:p w14:paraId="3CBFD465" w14:textId="4BBAB6E0" w:rsidR="006D5A6A" w:rsidRPr="00522239" w:rsidRDefault="006D5A6A" w:rsidP="00522239">
      <w:pPr>
        <w:spacing w:after="160" w:line="259" w:lineRule="auto"/>
        <w:jc w:val="left"/>
        <w:rPr>
          <w:rFonts w:ascii="Georgia" w:eastAsia="MS Gothic" w:hAnsi="Georgia"/>
          <w:b/>
          <w:smallCaps/>
          <w:color w:val="1F4E79"/>
          <w:spacing w:val="-10"/>
          <w:kern w:val="28"/>
          <w:sz w:val="36"/>
          <w:szCs w:val="56"/>
          <w:lang w:val="en-CA"/>
        </w:rPr>
      </w:pPr>
      <w:bookmarkStart w:id="0" w:name="_GoBack"/>
      <w:bookmarkEnd w:id="0"/>
    </w:p>
    <w:sectPr w:rsidR="006D5A6A" w:rsidRPr="00522239" w:rsidSect="005A0E36">
      <w:footerReference w:type="first" r:id="rId17"/>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8693C" w14:textId="77777777" w:rsidR="004A5C2F" w:rsidRDefault="004A5C2F" w:rsidP="00CF4E54">
      <w:pPr>
        <w:spacing w:after="0" w:line="240" w:lineRule="auto"/>
      </w:pPr>
      <w:r>
        <w:separator/>
      </w:r>
    </w:p>
  </w:endnote>
  <w:endnote w:type="continuationSeparator" w:id="0">
    <w:p w14:paraId="550E685F" w14:textId="77777777" w:rsidR="004A5C2F" w:rsidRDefault="004A5C2F" w:rsidP="00CF4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85EE4F" w14:textId="12FD88DB" w:rsidR="004740ED" w:rsidRDefault="004740ED" w:rsidP="008D4539">
    <w:pPr>
      <w:pStyle w:val="Footer"/>
      <w:tabs>
        <w:tab w:val="left" w:pos="260"/>
        <w:tab w:val="left" w:pos="460"/>
        <w:tab w:val="right" w:pos="10800"/>
      </w:tabs>
      <w:jc w:val="left"/>
    </w:pPr>
    <w:r>
      <w:tab/>
    </w:r>
    <w:r>
      <w:tab/>
    </w:r>
    <w:r>
      <w:tab/>
    </w:r>
    <w:r>
      <w:rPr>
        <w:i/>
        <w:sz w:val="18"/>
      </w:rPr>
      <w:tab/>
    </w:r>
    <w:r>
      <w:tab/>
    </w:r>
    <w:r>
      <w:rPr>
        <w:noProof/>
        <w:lang w:val="en-GB" w:eastAsia="en-GB"/>
      </w:rPr>
      <w:drawing>
        <wp:inline distT="0" distB="0" distL="0" distR="0" wp14:anchorId="7A14469B" wp14:editId="76E59FAB">
          <wp:extent cx="550080" cy="360000"/>
          <wp:effectExtent l="0" t="0" r="254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DL Logo (Acronym).png"/>
                  <pic:cNvPicPr/>
                </pic:nvPicPr>
                <pic:blipFill>
                  <a:blip r:embed="rId1">
                    <a:extLst>
                      <a:ext uri="{28A0092B-C50C-407E-A947-70E740481C1C}">
                        <a14:useLocalDpi xmlns:a14="http://schemas.microsoft.com/office/drawing/2010/main" val="0"/>
                      </a:ext>
                    </a:extLst>
                  </a:blip>
                  <a:stretch>
                    <a:fillRect/>
                  </a:stretch>
                </pic:blipFill>
                <pic:spPr>
                  <a:xfrm>
                    <a:off x="0" y="0"/>
                    <a:ext cx="550080" cy="3600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02935" w14:textId="4729CB24" w:rsidR="004740ED" w:rsidRDefault="004740ED" w:rsidP="008D4539">
    <w:pPr>
      <w:pStyle w:val="Footer"/>
      <w:jc w:val="right"/>
    </w:pPr>
    <w:r>
      <w:rPr>
        <w:noProof/>
        <w:lang w:val="en-GB" w:eastAsia="en-GB"/>
      </w:rPr>
      <w:drawing>
        <wp:inline distT="0" distB="0" distL="0" distR="0" wp14:anchorId="29630BB5" wp14:editId="57C4DA3F">
          <wp:extent cx="550080" cy="36000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SDL Logo (Acronym).png"/>
                  <pic:cNvPicPr/>
                </pic:nvPicPr>
                <pic:blipFill>
                  <a:blip r:embed="rId1">
                    <a:extLst>
                      <a:ext uri="{28A0092B-C50C-407E-A947-70E740481C1C}">
                        <a14:useLocalDpi xmlns:a14="http://schemas.microsoft.com/office/drawing/2010/main" val="0"/>
                      </a:ext>
                    </a:extLst>
                  </a:blip>
                  <a:stretch>
                    <a:fillRect/>
                  </a:stretch>
                </pic:blipFill>
                <pic:spPr>
                  <a:xfrm>
                    <a:off x="0" y="0"/>
                    <a:ext cx="550080" cy="3600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CAFC1A" w14:textId="77777777" w:rsidR="004A5C2F" w:rsidRDefault="004A5C2F" w:rsidP="00CF4E54">
      <w:pPr>
        <w:spacing w:after="0" w:line="240" w:lineRule="auto"/>
      </w:pPr>
      <w:r>
        <w:separator/>
      </w:r>
    </w:p>
  </w:footnote>
  <w:footnote w:type="continuationSeparator" w:id="0">
    <w:p w14:paraId="3FA7ED89" w14:textId="77777777" w:rsidR="004A5C2F" w:rsidRDefault="004A5C2F" w:rsidP="00CF4E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C8E7FD" w14:textId="77777777" w:rsidR="004740ED" w:rsidRDefault="004A5C2F">
    <w:pPr>
      <w:pStyle w:val="Header"/>
    </w:pPr>
    <w:r>
      <w:rPr>
        <w:noProof/>
      </w:rPr>
      <w:pict w14:anchorId="506FFE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196641" o:spid="_x0000_s2050"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9734C" w14:textId="77777777" w:rsidR="004740ED" w:rsidRDefault="004A5C2F" w:rsidP="0005682E">
    <w:pPr>
      <w:pStyle w:val="Header"/>
    </w:pPr>
    <w:r>
      <w:rPr>
        <w:noProof/>
      </w:rPr>
      <w:pict w14:anchorId="7382C0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196642" o:spid="_x0000_s2051" type="#_x0000_t136" style="position:absolute;left:0;text-align:left;margin-left:0;margin-top:0;width:412.4pt;height:247.45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B87DB" w14:textId="77777777" w:rsidR="004740ED" w:rsidRDefault="004A5C2F">
    <w:pPr>
      <w:pStyle w:val="Header"/>
    </w:pPr>
    <w:r>
      <w:rPr>
        <w:noProof/>
      </w:rPr>
      <w:pict w14:anchorId="622B4A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9196640"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756E6"/>
    <w:multiLevelType w:val="hybridMultilevel"/>
    <w:tmpl w:val="FA8A3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A937F8"/>
    <w:multiLevelType w:val="hybridMultilevel"/>
    <w:tmpl w:val="B9E04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7C28C5"/>
    <w:multiLevelType w:val="hybridMultilevel"/>
    <w:tmpl w:val="73D2B1B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D5656EB"/>
    <w:multiLevelType w:val="hybridMultilevel"/>
    <w:tmpl w:val="1F3CA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3C4E4F"/>
    <w:multiLevelType w:val="hybridMultilevel"/>
    <w:tmpl w:val="D3EC9308"/>
    <w:lvl w:ilvl="0" w:tplc="1009000F">
      <w:start w:val="1"/>
      <w:numFmt w:val="decimal"/>
      <w:lvlText w:val="%1."/>
      <w:lvlJc w:val="left"/>
      <w:pPr>
        <w:ind w:left="1080" w:hanging="72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61277A5"/>
    <w:multiLevelType w:val="hybridMultilevel"/>
    <w:tmpl w:val="03E48DE0"/>
    <w:lvl w:ilvl="0" w:tplc="CD3C1F74">
      <w:start w:val="1"/>
      <w:numFmt w:val="upperRoman"/>
      <w:lvlText w:val="%1."/>
      <w:lvlJc w:val="left"/>
      <w:pPr>
        <w:tabs>
          <w:tab w:val="num" w:pos="720"/>
        </w:tabs>
        <w:ind w:left="720" w:hanging="720"/>
      </w:pPr>
      <w:rPr>
        <w:rFonts w:hint="default"/>
      </w:rPr>
    </w:lvl>
    <w:lvl w:ilvl="1" w:tplc="944EE276">
      <w:start w:val="1"/>
      <w:numFmt w:val="bullet"/>
      <w:lvlText w:val=""/>
      <w:lvlJc w:val="left"/>
      <w:pPr>
        <w:tabs>
          <w:tab w:val="num" w:pos="1440"/>
        </w:tabs>
        <w:ind w:left="1440" w:hanging="360"/>
      </w:pPr>
      <w:rPr>
        <w:rFonts w:ascii="Symbol" w:hAnsi="Symbol" w:hint="default"/>
        <w:sz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B46936"/>
    <w:multiLevelType w:val="hybridMultilevel"/>
    <w:tmpl w:val="331AEE40"/>
    <w:lvl w:ilvl="0" w:tplc="74FA00A6">
      <w:start w:val="1"/>
      <w:numFmt w:val="decimal"/>
      <w:lvlText w:val="(%1)"/>
      <w:lvlJc w:val="left"/>
      <w:pPr>
        <w:ind w:left="390" w:hanging="39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1B900EC2"/>
    <w:multiLevelType w:val="hybridMultilevel"/>
    <w:tmpl w:val="A55C67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C8C4E06"/>
    <w:multiLevelType w:val="hybridMultilevel"/>
    <w:tmpl w:val="02FCD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9348EA"/>
    <w:multiLevelType w:val="hybridMultilevel"/>
    <w:tmpl w:val="A4A4B2A8"/>
    <w:lvl w:ilvl="0" w:tplc="62862174">
      <w:start w:val="1"/>
      <w:numFmt w:val="decimal"/>
      <w:lvlText w:val="%1."/>
      <w:lvlJc w:val="left"/>
      <w:pPr>
        <w:ind w:left="720" w:hanging="360"/>
      </w:pPr>
      <w:rPr>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DCF5677"/>
    <w:multiLevelType w:val="hybridMultilevel"/>
    <w:tmpl w:val="AA5638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142188"/>
    <w:multiLevelType w:val="hybridMultilevel"/>
    <w:tmpl w:val="411E91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250B457A"/>
    <w:multiLevelType w:val="hybridMultilevel"/>
    <w:tmpl w:val="F46EE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B3024"/>
    <w:multiLevelType w:val="hybridMultilevel"/>
    <w:tmpl w:val="E1506B7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5305FF"/>
    <w:multiLevelType w:val="hybridMultilevel"/>
    <w:tmpl w:val="8DCE9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62F33"/>
    <w:multiLevelType w:val="hybridMultilevel"/>
    <w:tmpl w:val="B79ED32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D827273"/>
    <w:multiLevelType w:val="hybridMultilevel"/>
    <w:tmpl w:val="DB4C8D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2755228"/>
    <w:multiLevelType w:val="hybridMultilevel"/>
    <w:tmpl w:val="08FE41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464A3E41"/>
    <w:multiLevelType w:val="hybridMultilevel"/>
    <w:tmpl w:val="04B02D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860B7E"/>
    <w:multiLevelType w:val="hybridMultilevel"/>
    <w:tmpl w:val="C6809A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E154C91"/>
    <w:multiLevelType w:val="hybridMultilevel"/>
    <w:tmpl w:val="488C8BF0"/>
    <w:lvl w:ilvl="0" w:tplc="10090001">
      <w:start w:val="1"/>
      <w:numFmt w:val="bullet"/>
      <w:lvlText w:val=""/>
      <w:lvlJc w:val="left"/>
      <w:pPr>
        <w:ind w:left="390" w:hanging="39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1" w15:restartNumberingAfterBreak="0">
    <w:nsid w:val="50F8075C"/>
    <w:multiLevelType w:val="hybridMultilevel"/>
    <w:tmpl w:val="3222A4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1BE32F3"/>
    <w:multiLevelType w:val="hybridMultilevel"/>
    <w:tmpl w:val="1C78A1CE"/>
    <w:lvl w:ilvl="0" w:tplc="10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68911AD"/>
    <w:multiLevelType w:val="hybridMultilevel"/>
    <w:tmpl w:val="9F609F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9252DF6"/>
    <w:multiLevelType w:val="hybridMultilevel"/>
    <w:tmpl w:val="FBCEA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874863"/>
    <w:multiLevelType w:val="hybridMultilevel"/>
    <w:tmpl w:val="76168D96"/>
    <w:lvl w:ilvl="0" w:tplc="B94A0062">
      <w:start w:val="2015"/>
      <w:numFmt w:val="bullet"/>
      <w:lvlText w:val=""/>
      <w:lvlJc w:val="left"/>
      <w:pPr>
        <w:ind w:left="720" w:hanging="360"/>
      </w:pPr>
      <w:rPr>
        <w:rFonts w:ascii="Symbol" w:eastAsiaTheme="minorHAnsi" w:hAnsi="Symbol" w:cs="Wingdings-Regular"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807BCD"/>
    <w:multiLevelType w:val="hybridMultilevel"/>
    <w:tmpl w:val="89B2F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9318BB"/>
    <w:multiLevelType w:val="hybridMultilevel"/>
    <w:tmpl w:val="0BD686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FFC1135"/>
    <w:multiLevelType w:val="hybridMultilevel"/>
    <w:tmpl w:val="8062A8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900730B"/>
    <w:multiLevelType w:val="hybridMultilevel"/>
    <w:tmpl w:val="7124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353719"/>
    <w:multiLevelType w:val="hybridMultilevel"/>
    <w:tmpl w:val="CBCC05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9"/>
  </w:num>
  <w:num w:numId="4">
    <w:abstractNumId w:val="30"/>
  </w:num>
  <w:num w:numId="5">
    <w:abstractNumId w:val="7"/>
  </w:num>
  <w:num w:numId="6">
    <w:abstractNumId w:val="11"/>
  </w:num>
  <w:num w:numId="7">
    <w:abstractNumId w:val="6"/>
  </w:num>
  <w:num w:numId="8">
    <w:abstractNumId w:val="20"/>
  </w:num>
  <w:num w:numId="9">
    <w:abstractNumId w:val="28"/>
  </w:num>
  <w:num w:numId="10">
    <w:abstractNumId w:val="9"/>
  </w:num>
  <w:num w:numId="11">
    <w:abstractNumId w:val="27"/>
  </w:num>
  <w:num w:numId="12">
    <w:abstractNumId w:val="0"/>
  </w:num>
  <w:num w:numId="13">
    <w:abstractNumId w:val="23"/>
  </w:num>
  <w:num w:numId="14">
    <w:abstractNumId w:val="17"/>
  </w:num>
  <w:num w:numId="15">
    <w:abstractNumId w:val="13"/>
  </w:num>
  <w:num w:numId="16">
    <w:abstractNumId w:val="4"/>
  </w:num>
  <w:num w:numId="17">
    <w:abstractNumId w:val="2"/>
  </w:num>
  <w:num w:numId="18">
    <w:abstractNumId w:val="15"/>
  </w:num>
  <w:num w:numId="19">
    <w:abstractNumId w:val="21"/>
  </w:num>
  <w:num w:numId="20">
    <w:abstractNumId w:val="16"/>
  </w:num>
  <w:num w:numId="21">
    <w:abstractNumId w:val="14"/>
  </w:num>
  <w:num w:numId="22">
    <w:abstractNumId w:val="1"/>
  </w:num>
  <w:num w:numId="23">
    <w:abstractNumId w:val="25"/>
  </w:num>
  <w:num w:numId="24">
    <w:abstractNumId w:val="3"/>
  </w:num>
  <w:num w:numId="25">
    <w:abstractNumId w:val="29"/>
  </w:num>
  <w:num w:numId="26">
    <w:abstractNumId w:val="12"/>
  </w:num>
  <w:num w:numId="27">
    <w:abstractNumId w:val="24"/>
  </w:num>
  <w:num w:numId="28">
    <w:abstractNumId w:val="10"/>
  </w:num>
  <w:num w:numId="29">
    <w:abstractNumId w:val="26"/>
  </w:num>
  <w:num w:numId="30">
    <w:abstractNumId w:val="8"/>
  </w:num>
  <w:num w:numId="31">
    <w:abstractNumId w:val="5"/>
  </w:num>
  <w:num w:numId="32">
    <w:abstractNumId w:val="5"/>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4D8"/>
    <w:rsid w:val="000037FD"/>
    <w:rsid w:val="000540A4"/>
    <w:rsid w:val="0005528E"/>
    <w:rsid w:val="0005682E"/>
    <w:rsid w:val="00080ADB"/>
    <w:rsid w:val="00083E57"/>
    <w:rsid w:val="00094A50"/>
    <w:rsid w:val="00096C0E"/>
    <w:rsid w:val="000C55B9"/>
    <w:rsid w:val="000E0084"/>
    <w:rsid w:val="000E61D4"/>
    <w:rsid w:val="000E7FC0"/>
    <w:rsid w:val="000F3F3A"/>
    <w:rsid w:val="00172327"/>
    <w:rsid w:val="001A41A9"/>
    <w:rsid w:val="001C591E"/>
    <w:rsid w:val="001E43E5"/>
    <w:rsid w:val="001E78F7"/>
    <w:rsid w:val="001E7C34"/>
    <w:rsid w:val="001F4DF9"/>
    <w:rsid w:val="00212A37"/>
    <w:rsid w:val="00214AA9"/>
    <w:rsid w:val="00221661"/>
    <w:rsid w:val="00226EDE"/>
    <w:rsid w:val="00252BD9"/>
    <w:rsid w:val="002563C7"/>
    <w:rsid w:val="00272DF9"/>
    <w:rsid w:val="002919E3"/>
    <w:rsid w:val="0029446B"/>
    <w:rsid w:val="002A7EBF"/>
    <w:rsid w:val="002B1799"/>
    <w:rsid w:val="002C6D3B"/>
    <w:rsid w:val="00310E7F"/>
    <w:rsid w:val="003144DB"/>
    <w:rsid w:val="0031594E"/>
    <w:rsid w:val="00356768"/>
    <w:rsid w:val="00384096"/>
    <w:rsid w:val="0038495C"/>
    <w:rsid w:val="003A0F69"/>
    <w:rsid w:val="003B27C7"/>
    <w:rsid w:val="003C3CD3"/>
    <w:rsid w:val="003D7E4C"/>
    <w:rsid w:val="003F652E"/>
    <w:rsid w:val="004205D1"/>
    <w:rsid w:val="004300AE"/>
    <w:rsid w:val="00435399"/>
    <w:rsid w:val="00447E40"/>
    <w:rsid w:val="00463C2C"/>
    <w:rsid w:val="00471FCB"/>
    <w:rsid w:val="004739AA"/>
    <w:rsid w:val="004740ED"/>
    <w:rsid w:val="004802D4"/>
    <w:rsid w:val="00487937"/>
    <w:rsid w:val="00493D2F"/>
    <w:rsid w:val="00497A70"/>
    <w:rsid w:val="004A5C2F"/>
    <w:rsid w:val="004C1325"/>
    <w:rsid w:val="004C1630"/>
    <w:rsid w:val="004C6EB1"/>
    <w:rsid w:val="004D089F"/>
    <w:rsid w:val="00501326"/>
    <w:rsid w:val="005179D4"/>
    <w:rsid w:val="00522239"/>
    <w:rsid w:val="005757C8"/>
    <w:rsid w:val="005767AF"/>
    <w:rsid w:val="005841CE"/>
    <w:rsid w:val="00591300"/>
    <w:rsid w:val="005A0E36"/>
    <w:rsid w:val="005B3328"/>
    <w:rsid w:val="005B4E4F"/>
    <w:rsid w:val="005B4F49"/>
    <w:rsid w:val="005D1C05"/>
    <w:rsid w:val="00606D0F"/>
    <w:rsid w:val="0064279E"/>
    <w:rsid w:val="00671EEE"/>
    <w:rsid w:val="006820A8"/>
    <w:rsid w:val="006A4141"/>
    <w:rsid w:val="006B29ED"/>
    <w:rsid w:val="006D5A6A"/>
    <w:rsid w:val="006D5F9A"/>
    <w:rsid w:val="007146A2"/>
    <w:rsid w:val="007179D4"/>
    <w:rsid w:val="00717DB8"/>
    <w:rsid w:val="00723BAB"/>
    <w:rsid w:val="00731C49"/>
    <w:rsid w:val="00760BEC"/>
    <w:rsid w:val="00765E2C"/>
    <w:rsid w:val="0079417F"/>
    <w:rsid w:val="007A1E08"/>
    <w:rsid w:val="007B6A10"/>
    <w:rsid w:val="007D6660"/>
    <w:rsid w:val="007E2AA9"/>
    <w:rsid w:val="007E2B20"/>
    <w:rsid w:val="00801B5B"/>
    <w:rsid w:val="00816D95"/>
    <w:rsid w:val="00817A8D"/>
    <w:rsid w:val="00840A6E"/>
    <w:rsid w:val="00841041"/>
    <w:rsid w:val="00843F4C"/>
    <w:rsid w:val="00851550"/>
    <w:rsid w:val="0088689D"/>
    <w:rsid w:val="008A7B23"/>
    <w:rsid w:val="008B75E0"/>
    <w:rsid w:val="008D1C02"/>
    <w:rsid w:val="008D4539"/>
    <w:rsid w:val="008E34D8"/>
    <w:rsid w:val="008E4A99"/>
    <w:rsid w:val="008F7088"/>
    <w:rsid w:val="00903B1B"/>
    <w:rsid w:val="00927771"/>
    <w:rsid w:val="0093765D"/>
    <w:rsid w:val="009525F6"/>
    <w:rsid w:val="00970E4E"/>
    <w:rsid w:val="00976FDB"/>
    <w:rsid w:val="00980469"/>
    <w:rsid w:val="00986667"/>
    <w:rsid w:val="00991A10"/>
    <w:rsid w:val="009A3A2B"/>
    <w:rsid w:val="009B1C6F"/>
    <w:rsid w:val="009B65A7"/>
    <w:rsid w:val="00A00C71"/>
    <w:rsid w:val="00A03161"/>
    <w:rsid w:val="00A12623"/>
    <w:rsid w:val="00A21BCA"/>
    <w:rsid w:val="00A44334"/>
    <w:rsid w:val="00A447DE"/>
    <w:rsid w:val="00A8514A"/>
    <w:rsid w:val="00A934F0"/>
    <w:rsid w:val="00AA0AD7"/>
    <w:rsid w:val="00AA0B01"/>
    <w:rsid w:val="00AD782C"/>
    <w:rsid w:val="00AE5FD6"/>
    <w:rsid w:val="00AE6C07"/>
    <w:rsid w:val="00B333F0"/>
    <w:rsid w:val="00B424FA"/>
    <w:rsid w:val="00B45742"/>
    <w:rsid w:val="00B60842"/>
    <w:rsid w:val="00B62970"/>
    <w:rsid w:val="00BA18BC"/>
    <w:rsid w:val="00BB60A7"/>
    <w:rsid w:val="00BD214E"/>
    <w:rsid w:val="00BD57B0"/>
    <w:rsid w:val="00BE1D77"/>
    <w:rsid w:val="00C00594"/>
    <w:rsid w:val="00C3637F"/>
    <w:rsid w:val="00C50496"/>
    <w:rsid w:val="00C60B31"/>
    <w:rsid w:val="00C66B54"/>
    <w:rsid w:val="00CB2CD7"/>
    <w:rsid w:val="00CC1934"/>
    <w:rsid w:val="00CF4E54"/>
    <w:rsid w:val="00CF619D"/>
    <w:rsid w:val="00D07D75"/>
    <w:rsid w:val="00D17523"/>
    <w:rsid w:val="00D30519"/>
    <w:rsid w:val="00D4435E"/>
    <w:rsid w:val="00D4559E"/>
    <w:rsid w:val="00D609D3"/>
    <w:rsid w:val="00D63DFA"/>
    <w:rsid w:val="00D72D96"/>
    <w:rsid w:val="00DC11A1"/>
    <w:rsid w:val="00DD70A6"/>
    <w:rsid w:val="00DE09D4"/>
    <w:rsid w:val="00E2548C"/>
    <w:rsid w:val="00E2664C"/>
    <w:rsid w:val="00E34F0B"/>
    <w:rsid w:val="00E415E9"/>
    <w:rsid w:val="00E41C10"/>
    <w:rsid w:val="00E42B33"/>
    <w:rsid w:val="00E51411"/>
    <w:rsid w:val="00E61FD7"/>
    <w:rsid w:val="00E72760"/>
    <w:rsid w:val="00E96D25"/>
    <w:rsid w:val="00ED7FA0"/>
    <w:rsid w:val="00EE7D7C"/>
    <w:rsid w:val="00EF33F0"/>
    <w:rsid w:val="00EF58D3"/>
    <w:rsid w:val="00F15048"/>
    <w:rsid w:val="00F163B0"/>
    <w:rsid w:val="00F20D73"/>
    <w:rsid w:val="00F248D6"/>
    <w:rsid w:val="00F3163B"/>
    <w:rsid w:val="00F57A0A"/>
    <w:rsid w:val="00F73764"/>
    <w:rsid w:val="00F755D7"/>
    <w:rsid w:val="00F93F1F"/>
    <w:rsid w:val="00FA0689"/>
    <w:rsid w:val="00FD1C0D"/>
    <w:rsid w:val="00FF5DCE"/>
    <w:rsid w:val="00FF6F2D"/>
    <w:rsid w:val="00FF751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05652FFF"/>
  <w15:docId w15:val="{72D5B5AA-880D-4A8B-BEDB-41E2F330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4D8"/>
    <w:pPr>
      <w:spacing w:after="120" w:line="276" w:lineRule="auto"/>
      <w:jc w:val="both"/>
    </w:pPr>
    <w:rPr>
      <w:rFonts w:ascii="Calibri" w:eastAsia="Times New Roman" w:hAnsi="Calibri" w:cs="Times New Roman"/>
      <w:lang w:val="en-US"/>
    </w:rPr>
  </w:style>
  <w:style w:type="paragraph" w:styleId="Heading1">
    <w:name w:val="heading 1"/>
    <w:basedOn w:val="Normal"/>
    <w:next w:val="Normal"/>
    <w:link w:val="Heading1Char"/>
    <w:qFormat/>
    <w:rsid w:val="00AE5F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504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ferences,Bullets,Paragraphe  revu,List Paragraph (numbered (a)),Numbered List Paragraph,Liste 1,List Paragraph1,List Bullet Mary"/>
    <w:basedOn w:val="Normal"/>
    <w:link w:val="ListParagraphChar"/>
    <w:uiPriority w:val="34"/>
    <w:qFormat/>
    <w:rsid w:val="008E34D8"/>
    <w:pPr>
      <w:ind w:left="720"/>
      <w:contextualSpacing/>
    </w:pPr>
  </w:style>
  <w:style w:type="character" w:styleId="CommentReference">
    <w:name w:val="annotation reference"/>
    <w:uiPriority w:val="99"/>
    <w:semiHidden/>
    <w:unhideWhenUsed/>
    <w:rsid w:val="008E34D8"/>
    <w:rPr>
      <w:sz w:val="16"/>
      <w:szCs w:val="16"/>
    </w:rPr>
  </w:style>
  <w:style w:type="paragraph" w:styleId="CommentText">
    <w:name w:val="annotation text"/>
    <w:basedOn w:val="Normal"/>
    <w:link w:val="CommentTextChar"/>
    <w:uiPriority w:val="99"/>
    <w:semiHidden/>
    <w:unhideWhenUsed/>
    <w:rsid w:val="008E34D8"/>
    <w:pPr>
      <w:spacing w:line="240" w:lineRule="auto"/>
    </w:pPr>
    <w:rPr>
      <w:sz w:val="20"/>
      <w:szCs w:val="20"/>
    </w:rPr>
  </w:style>
  <w:style w:type="character" w:customStyle="1" w:styleId="CommentTextChar">
    <w:name w:val="Comment Text Char"/>
    <w:basedOn w:val="DefaultParagraphFont"/>
    <w:link w:val="CommentText"/>
    <w:uiPriority w:val="99"/>
    <w:semiHidden/>
    <w:rsid w:val="008E34D8"/>
    <w:rPr>
      <w:rFonts w:ascii="Calibri" w:eastAsia="Times New Roman" w:hAnsi="Calibri" w:cs="Times New Roman"/>
      <w:sz w:val="20"/>
      <w:szCs w:val="20"/>
      <w:lang w:val="en-US"/>
    </w:rPr>
  </w:style>
  <w:style w:type="character" w:customStyle="1" w:styleId="ListParagraphChar">
    <w:name w:val="List Paragraph Char"/>
    <w:aliases w:val="References Char,Bullets Char,Paragraphe  revu Char,List Paragraph (numbered (a)) Char,Numbered List Paragraph Char,Liste 1 Char,List Paragraph1 Char,List Bullet Mary Char"/>
    <w:basedOn w:val="DefaultParagraphFont"/>
    <w:link w:val="ListParagraph"/>
    <w:uiPriority w:val="34"/>
    <w:rsid w:val="008E34D8"/>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717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DB8"/>
    <w:rPr>
      <w:rFonts w:ascii="Segoe UI" w:eastAsia="Times New Roman" w:hAnsi="Segoe UI" w:cs="Segoe UI"/>
      <w:sz w:val="18"/>
      <w:szCs w:val="18"/>
      <w:lang w:val="en-US"/>
    </w:rPr>
  </w:style>
  <w:style w:type="paragraph" w:styleId="Header">
    <w:name w:val="header"/>
    <w:basedOn w:val="Normal"/>
    <w:link w:val="HeaderChar"/>
    <w:uiPriority w:val="99"/>
    <w:unhideWhenUsed/>
    <w:rsid w:val="00CF4E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E54"/>
    <w:rPr>
      <w:rFonts w:ascii="Calibri" w:eastAsia="Times New Roman" w:hAnsi="Calibri" w:cs="Times New Roman"/>
      <w:lang w:val="en-US"/>
    </w:rPr>
  </w:style>
  <w:style w:type="paragraph" w:styleId="Footer">
    <w:name w:val="footer"/>
    <w:basedOn w:val="Normal"/>
    <w:link w:val="FooterChar"/>
    <w:uiPriority w:val="99"/>
    <w:unhideWhenUsed/>
    <w:rsid w:val="00CF4E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E54"/>
    <w:rPr>
      <w:rFonts w:ascii="Calibri" w:eastAsia="Times New Roman" w:hAnsi="Calibri" w:cs="Times New Roman"/>
      <w:lang w:val="en-US"/>
    </w:rPr>
  </w:style>
  <w:style w:type="paragraph" w:styleId="NoSpacing">
    <w:name w:val="No Spacing"/>
    <w:link w:val="NoSpacingChar"/>
    <w:uiPriority w:val="1"/>
    <w:qFormat/>
    <w:rsid w:val="00AE5FD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E5FD6"/>
    <w:rPr>
      <w:rFonts w:eastAsiaTheme="minorEastAsia"/>
      <w:lang w:val="en-US"/>
    </w:rPr>
  </w:style>
  <w:style w:type="character" w:customStyle="1" w:styleId="Heading1Char">
    <w:name w:val="Heading 1 Char"/>
    <w:basedOn w:val="DefaultParagraphFont"/>
    <w:link w:val="Heading1"/>
    <w:uiPriority w:val="9"/>
    <w:rsid w:val="00AE5FD6"/>
    <w:rPr>
      <w:rFonts w:asciiTheme="majorHAnsi" w:eastAsiaTheme="majorEastAsia" w:hAnsiTheme="majorHAnsi" w:cstheme="majorBidi"/>
      <w:color w:val="2E74B5" w:themeColor="accent1" w:themeShade="BF"/>
      <w:sz w:val="32"/>
      <w:szCs w:val="32"/>
      <w:lang w:val="en-US"/>
    </w:rPr>
  </w:style>
  <w:style w:type="paragraph" w:styleId="Subtitle">
    <w:name w:val="Subtitle"/>
    <w:basedOn w:val="Normal"/>
    <w:next w:val="Normal"/>
    <w:link w:val="SubtitleChar"/>
    <w:uiPriority w:val="11"/>
    <w:qFormat/>
    <w:rsid w:val="00AE5FD6"/>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AE5FD6"/>
    <w:rPr>
      <w:rFonts w:eastAsiaTheme="minorEastAsia"/>
      <w:color w:val="5A5A5A" w:themeColor="text1" w:themeTint="A5"/>
      <w:spacing w:val="15"/>
      <w:lang w:val="en-US"/>
    </w:rPr>
  </w:style>
  <w:style w:type="table" w:styleId="TableGrid">
    <w:name w:val="Table Grid"/>
    <w:basedOn w:val="TableNormal"/>
    <w:uiPriority w:val="39"/>
    <w:rsid w:val="00384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uiPriority w:val="47"/>
    <w:rsid w:val="0038409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10">
    <w:name w:val="Grid Table 2 - Accent 51"/>
    <w:basedOn w:val="TableNormal"/>
    <w:next w:val="GridTable2-Accent51"/>
    <w:uiPriority w:val="47"/>
    <w:rsid w:val="0038409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Shading-Accent5">
    <w:name w:val="Light Shading Accent 5"/>
    <w:basedOn w:val="TableNormal"/>
    <w:uiPriority w:val="60"/>
    <w:rsid w:val="00A8514A"/>
    <w:pPr>
      <w:spacing w:after="0" w:line="240" w:lineRule="auto"/>
      <w:jc w:val="both"/>
    </w:pPr>
    <w:rPr>
      <w:color w:val="2F5496" w:themeColor="accent5" w:themeShade="BF"/>
      <w:lang w:val="en-US"/>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character" w:styleId="Hyperlink">
    <w:name w:val="Hyperlink"/>
    <w:basedOn w:val="DefaultParagraphFont"/>
    <w:uiPriority w:val="99"/>
    <w:unhideWhenUsed/>
    <w:rsid w:val="00A8514A"/>
    <w:rPr>
      <w:color w:val="0563C1" w:themeColor="hyperlink"/>
      <w:u w:val="single"/>
    </w:rPr>
  </w:style>
  <w:style w:type="character" w:customStyle="1" w:styleId="Heading2Char">
    <w:name w:val="Heading 2 Char"/>
    <w:basedOn w:val="DefaultParagraphFont"/>
    <w:link w:val="Heading2"/>
    <w:uiPriority w:val="9"/>
    <w:rsid w:val="00C50496"/>
    <w:rPr>
      <w:rFonts w:asciiTheme="majorHAnsi" w:eastAsiaTheme="majorEastAsia" w:hAnsiTheme="majorHAnsi" w:cstheme="majorBidi"/>
      <w:color w:val="2E74B5" w:themeColor="accent1" w:themeShade="BF"/>
      <w:sz w:val="26"/>
      <w:szCs w:val="26"/>
      <w:lang w:val="en-US"/>
    </w:rPr>
  </w:style>
  <w:style w:type="paragraph" w:styleId="Title">
    <w:name w:val="Title"/>
    <w:basedOn w:val="Normal"/>
    <w:next w:val="Normal"/>
    <w:link w:val="TitleChar"/>
    <w:uiPriority w:val="10"/>
    <w:qFormat/>
    <w:rsid w:val="00991A10"/>
    <w:pPr>
      <w:pBdr>
        <w:bottom w:val="single" w:sz="4" w:space="1" w:color="auto"/>
      </w:pBdr>
      <w:spacing w:after="0" w:line="240" w:lineRule="auto"/>
      <w:contextualSpacing/>
      <w:jc w:val="center"/>
    </w:pPr>
    <w:rPr>
      <w:rFonts w:ascii="Calibri Light" w:eastAsia="MS Gothic" w:hAnsi="Calibri Light"/>
      <w:b/>
      <w:smallCaps/>
      <w:color w:val="1F4E79"/>
      <w:spacing w:val="-10"/>
      <w:kern w:val="28"/>
      <w:sz w:val="36"/>
      <w:szCs w:val="56"/>
      <w:lang w:val="en-CA"/>
    </w:rPr>
  </w:style>
  <w:style w:type="character" w:customStyle="1" w:styleId="TitleChar">
    <w:name w:val="Title Char"/>
    <w:basedOn w:val="DefaultParagraphFont"/>
    <w:link w:val="Title"/>
    <w:uiPriority w:val="10"/>
    <w:rsid w:val="00991A10"/>
    <w:rPr>
      <w:rFonts w:ascii="Calibri Light" w:eastAsia="MS Gothic" w:hAnsi="Calibri Light" w:cs="Times New Roman"/>
      <w:b/>
      <w:smallCaps/>
      <w:color w:val="1F4E79"/>
      <w:spacing w:val="-10"/>
      <w:kern w:val="28"/>
      <w:sz w:val="36"/>
      <w:szCs w:val="56"/>
    </w:rPr>
  </w:style>
  <w:style w:type="paragraph" w:styleId="CommentSubject">
    <w:name w:val="annotation subject"/>
    <w:basedOn w:val="CommentText"/>
    <w:next w:val="CommentText"/>
    <w:link w:val="CommentSubjectChar"/>
    <w:uiPriority w:val="99"/>
    <w:semiHidden/>
    <w:unhideWhenUsed/>
    <w:rsid w:val="00CF619D"/>
    <w:rPr>
      <w:b/>
      <w:bCs/>
    </w:rPr>
  </w:style>
  <w:style w:type="character" w:customStyle="1" w:styleId="CommentSubjectChar">
    <w:name w:val="Comment Subject Char"/>
    <w:basedOn w:val="CommentTextChar"/>
    <w:link w:val="CommentSubject"/>
    <w:uiPriority w:val="99"/>
    <w:semiHidden/>
    <w:rsid w:val="00CF619D"/>
    <w:rPr>
      <w:rFonts w:ascii="Calibri" w:eastAsia="Times New Roman" w:hAnsi="Calibri" w:cs="Times New Roman"/>
      <w:b/>
      <w:bCs/>
      <w:sz w:val="20"/>
      <w:szCs w:val="20"/>
      <w:lang w:val="en-US"/>
    </w:rPr>
  </w:style>
  <w:style w:type="character" w:styleId="FootnoteReference">
    <w:name w:val="footnote reference"/>
    <w:basedOn w:val="DefaultParagraphFont"/>
    <w:uiPriority w:val="99"/>
    <w:unhideWhenUsed/>
    <w:rsid w:val="00463C2C"/>
    <w:rPr>
      <w:vertAlign w:val="superscript"/>
    </w:rPr>
  </w:style>
  <w:style w:type="paragraph" w:styleId="NormalWeb">
    <w:name w:val="Normal (Web)"/>
    <w:basedOn w:val="Normal"/>
    <w:uiPriority w:val="99"/>
    <w:semiHidden/>
    <w:unhideWhenUsed/>
    <w:rsid w:val="00463C2C"/>
    <w:pPr>
      <w:spacing w:before="100" w:beforeAutospacing="1" w:after="100" w:afterAutospacing="1" w:line="240" w:lineRule="auto"/>
      <w:jc w:val="left"/>
    </w:pPr>
    <w:rPr>
      <w:rFonts w:ascii="Times" w:eastAsiaTheme="minorEastAsia" w:hAnsi="Time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4F5B1AB0CC14B048B3E7850E6D093E2"/>
        <w:category>
          <w:name w:val="General"/>
          <w:gallery w:val="placeholder"/>
        </w:category>
        <w:types>
          <w:type w:val="bbPlcHdr"/>
        </w:types>
        <w:behaviors>
          <w:behavior w:val="content"/>
        </w:behaviors>
        <w:guid w:val="{A3AD29FF-A81B-4425-9612-53ADCCD52810}"/>
      </w:docPartPr>
      <w:docPartBody>
        <w:p w:rsidR="00E32DB8" w:rsidRDefault="00A74C4D" w:rsidP="00A74C4D">
          <w:pPr>
            <w:pStyle w:val="14F5B1AB0CC14B048B3E7850E6D093E2"/>
          </w:pPr>
          <w:r>
            <w:rPr>
              <w:rFonts w:asciiTheme="majorHAnsi" w:eastAsiaTheme="majorEastAsia" w:hAnsiTheme="majorHAnsi" w:cstheme="majorBidi"/>
              <w:color w:val="5B9BD5" w:themeColor="accent1"/>
              <w:sz w:val="88"/>
              <w:szCs w:val="88"/>
            </w:rPr>
            <w:t>[Document title]</w:t>
          </w:r>
        </w:p>
      </w:docPartBody>
    </w:docPart>
    <w:docPart>
      <w:docPartPr>
        <w:name w:val="92863746C88E4DE8952739D6C5E52EF4"/>
        <w:category>
          <w:name w:val="General"/>
          <w:gallery w:val="placeholder"/>
        </w:category>
        <w:types>
          <w:type w:val="bbPlcHdr"/>
        </w:types>
        <w:behaviors>
          <w:behavior w:val="content"/>
        </w:behaviors>
        <w:guid w:val="{60D3B1AB-D8D8-43AC-B037-AB0A42516721}"/>
      </w:docPartPr>
      <w:docPartBody>
        <w:p w:rsidR="00E32DB8" w:rsidRDefault="00A74C4D" w:rsidP="00A74C4D">
          <w:pPr>
            <w:pStyle w:val="92863746C88E4DE8952739D6C5E52EF4"/>
          </w:pPr>
          <w:r>
            <w:rPr>
              <w:color w:val="2E74B5"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C4D"/>
    <w:rsid w:val="0002069E"/>
    <w:rsid w:val="0014037E"/>
    <w:rsid w:val="001873FF"/>
    <w:rsid w:val="003335B9"/>
    <w:rsid w:val="004822A6"/>
    <w:rsid w:val="004C7814"/>
    <w:rsid w:val="0054003F"/>
    <w:rsid w:val="0055068A"/>
    <w:rsid w:val="006136FD"/>
    <w:rsid w:val="00643B4C"/>
    <w:rsid w:val="00770004"/>
    <w:rsid w:val="00854239"/>
    <w:rsid w:val="00927724"/>
    <w:rsid w:val="00967A96"/>
    <w:rsid w:val="00A74C4D"/>
    <w:rsid w:val="00B6264C"/>
    <w:rsid w:val="00BC0DF1"/>
    <w:rsid w:val="00BE785B"/>
    <w:rsid w:val="00BF0BB7"/>
    <w:rsid w:val="00C54B0E"/>
    <w:rsid w:val="00D033FC"/>
    <w:rsid w:val="00E32DB8"/>
    <w:rsid w:val="00F97C16"/>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F4C25ADBB694D77ACFB194D6ED03EEE">
    <w:name w:val="0F4C25ADBB694D77ACFB194D6ED03EEE"/>
    <w:rsid w:val="00A74C4D"/>
  </w:style>
  <w:style w:type="paragraph" w:customStyle="1" w:styleId="248F5F642DC849A2B637E4337B7005A4">
    <w:name w:val="248F5F642DC849A2B637E4337B7005A4"/>
    <w:rsid w:val="00A74C4D"/>
  </w:style>
  <w:style w:type="paragraph" w:customStyle="1" w:styleId="0E17B14BF2864E8E8DA52923A9EA5622">
    <w:name w:val="0E17B14BF2864E8E8DA52923A9EA5622"/>
    <w:rsid w:val="00A74C4D"/>
  </w:style>
  <w:style w:type="paragraph" w:customStyle="1" w:styleId="6BE6E390E1014E0998ADF789993D028C">
    <w:name w:val="6BE6E390E1014E0998ADF789993D028C"/>
    <w:rsid w:val="00A74C4D"/>
  </w:style>
  <w:style w:type="paragraph" w:customStyle="1" w:styleId="14F5B1AB0CC14B048B3E7850E6D093E2">
    <w:name w:val="14F5B1AB0CC14B048B3E7850E6D093E2"/>
    <w:rsid w:val="00A74C4D"/>
  </w:style>
  <w:style w:type="paragraph" w:customStyle="1" w:styleId="92863746C88E4DE8952739D6C5E52EF4">
    <w:name w:val="92863746C88E4DE8952739D6C5E52EF4"/>
    <w:rsid w:val="00A74C4D"/>
  </w:style>
  <w:style w:type="paragraph" w:customStyle="1" w:styleId="6E83A3A4A86947C7B7C9D38AC76A2058">
    <w:name w:val="6E83A3A4A86947C7B7C9D38AC76A2058"/>
    <w:rsid w:val="003335B9"/>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ED936-FCF8-4769-B619-CCC9AD714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2137</Words>
  <Characters>12183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Climate Justice &amp; Governance Innovation Initiative                                              Event: Climate Law &amp; Governance Day 2016</vt:lpstr>
    </vt:vector>
  </TitlesOfParts>
  <Company/>
  <LinksUpToDate>false</LinksUpToDate>
  <CharactersWithSpaces>14292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Justice &amp; Governance Innovation Initiative                                              Climate Law &amp; Governance Day 2016</dc:title>
  <dc:subject>Concept Note</dc:subject>
  <dc:creator>Frederic Perron-Welch</dc:creator>
  <cp:lastModifiedBy>Marie-Claire Cordonier Segger</cp:lastModifiedBy>
  <cp:revision>3</cp:revision>
  <cp:lastPrinted>2016-05-03T22:52:00Z</cp:lastPrinted>
  <dcterms:created xsi:type="dcterms:W3CDTF">2016-06-22T21:50:00Z</dcterms:created>
  <dcterms:modified xsi:type="dcterms:W3CDTF">2016-06-22T21:51:00Z</dcterms:modified>
</cp:coreProperties>
</file>